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97" w:rsidRPr="00C14197" w:rsidRDefault="00133C86" w:rsidP="00C14197">
      <w:pPr>
        <w:widowControl/>
        <w:spacing w:after="120"/>
        <w:outlineLvl w:val="0"/>
        <w:rPr>
          <w:rFonts w:ascii="Segoe UI Emoji" w:eastAsia="新細明體" w:hAnsi="Segoe UI Emoji" w:cs="新細明體"/>
          <w:b/>
          <w:bCs/>
          <w:color w:val="404040"/>
          <w:kern w:val="36"/>
          <w:sz w:val="45"/>
          <w:szCs w:val="45"/>
        </w:rPr>
      </w:pPr>
      <w:r w:rsidRPr="00C14197">
        <w:rPr>
          <w:rFonts w:ascii="Segoe UI Emoji" w:eastAsia="新細明體" w:hAnsi="Segoe UI Emoji" w:cs="新細明體"/>
          <w:b/>
          <w:bCs/>
          <w:color w:val="404040"/>
          <w:kern w:val="36"/>
          <w:sz w:val="45"/>
          <w:szCs w:val="45"/>
        </w:rPr>
        <w:t>First Principle</w:t>
      </w:r>
      <w:r w:rsidRPr="00C14197">
        <w:rPr>
          <w:rFonts w:ascii="Segoe UI Emoji" w:eastAsia="新細明體" w:hAnsi="Segoe UI Emoji" w:cs="新細明體" w:hint="eastAsia"/>
          <w:b/>
          <w:bCs/>
          <w:color w:val="404040"/>
          <w:kern w:val="36"/>
          <w:sz w:val="45"/>
          <w:szCs w:val="45"/>
        </w:rPr>
        <w:t>混沌三樓模型</w:t>
      </w:r>
      <w:r>
        <w:rPr>
          <w:rFonts w:ascii="Segoe UI Emoji" w:eastAsia="新細明體" w:hAnsi="Segoe UI Emoji" w:cs="新細明體"/>
          <w:b/>
          <w:bCs/>
          <w:color w:val="404040"/>
          <w:kern w:val="36"/>
          <w:sz w:val="45"/>
          <w:szCs w:val="45"/>
        </w:rPr>
        <w:t>-</w:t>
      </w:r>
      <w:r w:rsidRPr="00C14197">
        <w:rPr>
          <w:rFonts w:ascii="Segoe UI Emoji" w:eastAsia="新細明體" w:hAnsi="Segoe UI Emoji" w:cs="新細明體" w:hint="eastAsia"/>
          <w:b/>
          <w:bCs/>
          <w:color w:val="404040"/>
          <w:kern w:val="36"/>
          <w:sz w:val="45"/>
          <w:szCs w:val="45"/>
        </w:rPr>
        <w:t>第一原理</w:t>
      </w:r>
    </w:p>
    <w:p w:rsidR="00133C86" w:rsidRPr="00133C86" w:rsidRDefault="00C14197" w:rsidP="00133C86">
      <w:pPr>
        <w:pStyle w:val="1"/>
        <w:spacing w:before="360" w:after="360"/>
        <w:rPr>
          <w:rFonts w:ascii="inherit" w:eastAsia="新細明體" w:hAnsi="inherit" w:cs="新細明體"/>
          <w:kern w:val="36"/>
          <w:sz w:val="36"/>
          <w:szCs w:val="36"/>
        </w:rPr>
      </w:pPr>
      <w:r w:rsidRPr="00C14197">
        <w:rPr>
          <w:rFonts w:ascii="Segoe UI Emoji" w:eastAsia="新細明體" w:hAnsi="Segoe UI Emoji" w:cs="新細明體"/>
          <w:noProof/>
          <w:color w:val="0000FF"/>
          <w:kern w:val="0"/>
          <w:sz w:val="20"/>
          <w:szCs w:val="20"/>
        </w:rPr>
        <mc:AlternateContent>
          <mc:Choice Requires="wps">
            <w:drawing>
              <wp:inline distT="0" distB="0" distL="0" distR="0" wp14:anchorId="1C5099C2" wp14:editId="5B27715B">
                <wp:extent cx="304800" cy="304800"/>
                <wp:effectExtent l="0" t="0" r="0" b="0"/>
                <wp:docPr id="11" name="AutoShape 1" descr="https://upload.jianshu.io/users/upload_avatars/20861219/28b0b0d6-a3f8-404b-b27e-6490390411bd?imageMogr2/auto-orient/strip|imageView2/1/w/96/h/96/format/webp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描述: https://upload.jianshu.io/users/upload_avatars/20861219/28b0b0d6-a3f8-404b-b27e-6490390411bd?imageMogr2/auto-orient/strip|imageView2/1/w/96/h/96/format/webp" href="https://www.jianshu.com/u/c16a199a0f94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133C86" w:rsidRPr="00133C86">
        <w:rPr>
          <w:rFonts w:ascii="inherit" w:eastAsia="新細明體" w:hAnsi="inherit" w:cs="新細明體" w:hint="eastAsia"/>
          <w:kern w:val="36"/>
          <w:sz w:val="36"/>
          <w:szCs w:val="36"/>
        </w:rPr>
        <w:t>第一性原理</w:t>
      </w:r>
      <w:proofErr w:type="gramStart"/>
      <w:r w:rsidR="00133C86" w:rsidRPr="00133C86">
        <w:rPr>
          <w:rFonts w:ascii="inherit" w:eastAsia="新細明體" w:hAnsi="inherit" w:cs="新細明體" w:hint="eastAsia"/>
          <w:kern w:val="36"/>
          <w:sz w:val="36"/>
          <w:szCs w:val="36"/>
        </w:rPr>
        <w:t>——</w:t>
      </w:r>
      <w:proofErr w:type="gramEnd"/>
      <w:r w:rsidR="00133C86" w:rsidRPr="00133C86">
        <w:rPr>
          <w:rFonts w:ascii="inherit" w:eastAsia="新細明體" w:hAnsi="inherit" w:cs="新細明體" w:hint="eastAsia"/>
          <w:kern w:val="36"/>
          <w:sz w:val="36"/>
          <w:szCs w:val="36"/>
        </w:rPr>
        <w:t>思考的起源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bookmarkStart w:id="0" w:name="_GoBack"/>
      <w:bookmarkEnd w:id="0"/>
      <w:r w:rsidRPr="00133C86">
        <w:rPr>
          <w:rFonts w:ascii="Microsoft YaHei" w:eastAsia="新細明體" w:hAnsi="Microsoft YaHei" w:cs="新細明體" w:hint="eastAsia"/>
          <w:b/>
          <w:bCs/>
          <w:color w:val="121212"/>
          <w:kern w:val="0"/>
          <w:sz w:val="27"/>
          <w:szCs w:val="27"/>
        </w:rPr>
        <w:t>一、序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混沌大學的學習分為三個層次：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/>
          <w:color w:val="121212"/>
          <w:kern w:val="0"/>
          <w:sz w:val="27"/>
          <w:szCs w:val="27"/>
        </w:rPr>
        <w:t>1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、創新方法論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——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第二曲線，一個隱含假設是事物或企業的發展路徑如</w:t>
      </w:r>
      <w:r w:rsidRPr="00133C86">
        <w:rPr>
          <w:rFonts w:ascii="Microsoft YaHei" w:eastAsia="新細明體" w:hAnsi="Microsoft YaHei" w:cs="新細明體"/>
          <w:color w:val="121212"/>
          <w:kern w:val="0"/>
          <w:sz w:val="27"/>
          <w:szCs w:val="27"/>
        </w:rPr>
        <w:t>"s"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曲線，由此延伸出第一曲線如何到第二曲線，跨越非連續性，取得十倍速的增長。</w:t>
      </w:r>
    </w:p>
    <w:p w:rsidR="00133C86" w:rsidRPr="00133C86" w:rsidRDefault="00133C86" w:rsidP="00133C86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Microsoft YaHei" w:hAnsi="Microsoft YaHei" w:cs="新細明體"/>
          <w:noProof/>
          <w:color w:val="121212"/>
          <w:kern w:val="0"/>
          <w:sz w:val="27"/>
          <w:szCs w:val="27"/>
        </w:rPr>
        <w:lastRenderedPageBreak/>
        <w:drawing>
          <wp:inline distT="0" distB="0" distL="0" distR="0" wp14:anchorId="1E3E4EFF" wp14:editId="5769473B">
            <wp:extent cx="10290175" cy="7095490"/>
            <wp:effectExtent l="0" t="0" r="0" b="0"/>
            <wp:docPr id="13" name="圖片 13" descr="https://pic1.zhimg.com/80/v2-f89b3722ecc7b9f34e44f10cda450e24_144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1.zhimg.com/80/v2-f89b3722ecc7b9f34e44f10cda450e24_1440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75" cy="709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/>
          <w:color w:val="121212"/>
          <w:kern w:val="0"/>
          <w:sz w:val="27"/>
          <w:szCs w:val="27"/>
        </w:rPr>
        <w:lastRenderedPageBreak/>
        <w:t>2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、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用哲科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思維探究事物背後的邏輯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——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第一性原理，從物理學、生物學、複雜性科學等透過現象看本質，尋找不變的“一”，找到事物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最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根基的原起點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——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第一性原理，加上演繹法，探尋構建世界的基本邏輯。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/>
          <w:color w:val="121212"/>
          <w:kern w:val="0"/>
          <w:sz w:val="27"/>
          <w:szCs w:val="27"/>
        </w:rPr>
        <w:t>3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、理念世界，屬於信仰、使命、人生價值觀的部分。有使命湧現、柏拉圖的理念世界和喬達摩的覺醒智慧。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第一階段的</w:t>
      </w:r>
      <w:r w:rsidRPr="00133C86">
        <w:rPr>
          <w:rFonts w:ascii="Microsoft YaHei" w:eastAsia="新細明體" w:hAnsi="Microsoft YaHei" w:cs="新細明體"/>
          <w:color w:val="121212"/>
          <w:kern w:val="0"/>
          <w:sz w:val="27"/>
          <w:szCs w:val="27"/>
        </w:rPr>
        <w:t>9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個思維模型，就屬於第一層次的內容。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從今天的學習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——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第一性原理進入第二層次。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二、定義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 w:hint="eastAsia"/>
          <w:b/>
          <w:bCs/>
          <w:color w:val="121212"/>
          <w:kern w:val="0"/>
          <w:sz w:val="27"/>
          <w:szCs w:val="27"/>
        </w:rPr>
        <w:t>第一性原理是</w:t>
      </w:r>
      <w:proofErr w:type="gramStart"/>
      <w:r w:rsidRPr="00133C86">
        <w:rPr>
          <w:rFonts w:ascii="Microsoft YaHei" w:eastAsia="新細明體" w:hAnsi="Microsoft YaHei" w:cs="新細明體" w:hint="eastAsia"/>
          <w:b/>
          <w:bCs/>
          <w:color w:val="121212"/>
          <w:kern w:val="0"/>
          <w:sz w:val="27"/>
          <w:szCs w:val="27"/>
        </w:rPr>
        <w:t>基於哲科</w:t>
      </w:r>
      <w:proofErr w:type="gramEnd"/>
      <w:r w:rsidRPr="00133C86">
        <w:rPr>
          <w:rFonts w:ascii="Microsoft YaHei" w:eastAsia="新細明體" w:hAnsi="Microsoft YaHei" w:cs="新細明體" w:hint="eastAsia"/>
          <w:b/>
          <w:bCs/>
          <w:color w:val="121212"/>
          <w:kern w:val="0"/>
          <w:sz w:val="27"/>
          <w:szCs w:val="27"/>
        </w:rPr>
        <w:t>思維的思維框架基礎展開的。意思是：萬物皆有源頭，那個是事物發展的“一”，找到“一”，再按照演繹法</w:t>
      </w:r>
      <w:proofErr w:type="gramStart"/>
      <w:r w:rsidRPr="00133C86">
        <w:rPr>
          <w:rFonts w:ascii="Microsoft YaHei" w:eastAsia="新細明體" w:hAnsi="Microsoft YaHei" w:cs="新細明體" w:hint="eastAsia"/>
          <w:b/>
          <w:bCs/>
          <w:color w:val="121212"/>
          <w:kern w:val="0"/>
          <w:sz w:val="27"/>
          <w:szCs w:val="27"/>
        </w:rPr>
        <w:t>一</w:t>
      </w:r>
      <w:proofErr w:type="gramEnd"/>
      <w:r w:rsidRPr="00133C86">
        <w:rPr>
          <w:rFonts w:ascii="Microsoft YaHei" w:eastAsia="新細明體" w:hAnsi="Microsoft YaHei" w:cs="新細明體" w:hint="eastAsia"/>
          <w:b/>
          <w:bCs/>
          <w:color w:val="121212"/>
          <w:kern w:val="0"/>
          <w:sz w:val="27"/>
          <w:szCs w:val="27"/>
        </w:rPr>
        <w:t>步步推演，就有了世間百態。</w:t>
      </w:r>
    </w:p>
    <w:p w:rsidR="00133C86" w:rsidRPr="00133C86" w:rsidRDefault="00133C86" w:rsidP="00133C86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Microsoft YaHei" w:hAnsi="Microsoft YaHei" w:cs="新細明體"/>
          <w:noProof/>
          <w:color w:val="121212"/>
          <w:kern w:val="0"/>
          <w:sz w:val="27"/>
          <w:szCs w:val="27"/>
        </w:rPr>
        <w:lastRenderedPageBreak/>
        <w:drawing>
          <wp:inline distT="0" distB="0" distL="0" distR="0" wp14:anchorId="7CDE7DEB" wp14:editId="7E919841">
            <wp:extent cx="9387840" cy="9716770"/>
            <wp:effectExtent l="0" t="0" r="3810" b="0"/>
            <wp:docPr id="14" name="圖片 14" descr="https://pic4.zhimg.com/80/v2-f46b25e4682c77ffd4f04bafabfb9be3_144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4.zhimg.com/80/v2-f46b25e4682c77ffd4f04bafabfb9be3_1440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840" cy="971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lastRenderedPageBreak/>
        <w:t>這裡有個知識點：我們分析事物有兩種方法：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歸納法：過去是，推出未來也是。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演繹法：大前提正確</w:t>
      </w:r>
      <w:r w:rsidRPr="00133C86">
        <w:rPr>
          <w:rFonts w:ascii="Microsoft YaHei" w:eastAsia="新細明體" w:hAnsi="Microsoft YaHei" w:cs="新細明體"/>
          <w:color w:val="121212"/>
          <w:kern w:val="0"/>
          <w:sz w:val="27"/>
          <w:szCs w:val="27"/>
        </w:rPr>
        <w:t>+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小前提正確</w:t>
      </w:r>
      <w:r w:rsidRPr="00133C86">
        <w:rPr>
          <w:rFonts w:ascii="Microsoft YaHei" w:eastAsia="新細明體" w:hAnsi="Microsoft YaHei" w:cs="新細明體"/>
          <w:color w:val="121212"/>
          <w:kern w:val="0"/>
          <w:sz w:val="27"/>
          <w:szCs w:val="27"/>
        </w:rPr>
        <w:t>=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結論正確。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歸納法的缺點是，無法窮盡、總有意外、不能保障未來和過去一樣。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所以演繹法是保真的方法。演繹法有個前提是“大前提正確”。這個大前提就是我們講的“第一性原理”。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這個作為原起點的“一”是演繹推理的起點，必須是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不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證自明的真理，人們日常中理解的“公理”。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如“生存和發展需求是人工作的動力因”，“動能和勢能可以相互轉化”，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”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三角形兩邊之和大於第三邊“。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 w:hint="eastAsia"/>
          <w:b/>
          <w:bCs/>
          <w:color w:val="121212"/>
          <w:kern w:val="0"/>
          <w:sz w:val="27"/>
          <w:szCs w:val="27"/>
        </w:rPr>
        <w:t>三、應用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建構在第一性原理上的大廈才是穩定的。這種思維方式有別於“別人做什麼我做什麼”，“跟著感覺走”。是非常重要的思維方式。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/>
          <w:color w:val="121212"/>
          <w:kern w:val="0"/>
          <w:sz w:val="27"/>
          <w:szCs w:val="27"/>
        </w:rPr>
        <w:t>1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、應用廣泛：每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個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行業都有自己的第一性原理，例如，生物界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最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根基的第一性原理是“生物進化的基本規律是遺傳</w:t>
      </w:r>
      <w:r w:rsidRPr="00133C86">
        <w:rPr>
          <w:rFonts w:ascii="Microsoft YaHei" w:eastAsia="新細明體" w:hAnsi="Microsoft YaHei" w:cs="新細明體"/>
          <w:color w:val="121212"/>
          <w:kern w:val="0"/>
          <w:sz w:val="27"/>
          <w:szCs w:val="27"/>
        </w:rPr>
        <w:t>+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變異”；幾何學建立在“兩點之間直線最短”等幾個公理之上；“人與人之間的交換產生了商業”。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/>
          <w:color w:val="121212"/>
          <w:kern w:val="0"/>
          <w:sz w:val="27"/>
          <w:szCs w:val="27"/>
        </w:rPr>
        <w:lastRenderedPageBreak/>
        <w:t>2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、應用於商業：建構在第一性原理上的商業模式才是穩定有發展力的。如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阿裡巴巴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的商業模式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最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底層的邏輯是“人們需要交易方便”。推演出“讓天下沒有難做的生意”的口號。開店、展示、支付、交付等每一步的方便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就是阿裡工作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的目標。甚至由此新生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的阿裡媽媽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、支付寶、菜鳥都是為了“讓交易更方便”。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/>
          <w:color w:val="121212"/>
          <w:kern w:val="0"/>
          <w:sz w:val="27"/>
          <w:szCs w:val="27"/>
        </w:rPr>
        <w:t>3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、應用於個人：做人、事業、生活，每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個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維度也有不同的第一性原理。收入</w:t>
      </w:r>
      <w:r w:rsidRPr="00133C86">
        <w:rPr>
          <w:rFonts w:ascii="Microsoft YaHei" w:eastAsia="新細明體" w:hAnsi="Microsoft YaHei" w:cs="新細明體"/>
          <w:color w:val="121212"/>
          <w:kern w:val="0"/>
          <w:sz w:val="27"/>
          <w:szCs w:val="27"/>
        </w:rPr>
        <w:t>=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個人對社會的貢獻；利他</w:t>
      </w:r>
      <w:r w:rsidRPr="00133C86">
        <w:rPr>
          <w:rFonts w:ascii="Microsoft YaHei" w:eastAsia="新細明體" w:hAnsi="Microsoft YaHei" w:cs="新細明體"/>
          <w:color w:val="121212"/>
          <w:kern w:val="0"/>
          <w:sz w:val="27"/>
          <w:szCs w:val="27"/>
        </w:rPr>
        <w:t>=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利己。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 w:hint="eastAsia"/>
          <w:b/>
          <w:bCs/>
          <w:color w:val="121212"/>
          <w:kern w:val="0"/>
          <w:sz w:val="27"/>
          <w:szCs w:val="27"/>
        </w:rPr>
        <w:t>四、方法論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尋找到事業或人生的第一性原理，少走彎路，更好的實現人生目標。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 w:hint="eastAsia"/>
          <w:b/>
          <w:bCs/>
          <w:color w:val="121212"/>
          <w:kern w:val="0"/>
          <w:sz w:val="27"/>
          <w:szCs w:val="27"/>
        </w:rPr>
        <w:t>沈拓老師的方法論：兩個思考方法</w:t>
      </w:r>
      <w:r w:rsidRPr="00133C86">
        <w:rPr>
          <w:rFonts w:ascii="Microsoft YaHei" w:eastAsia="新細明體" w:hAnsi="Microsoft YaHei" w:cs="新細明體"/>
          <w:b/>
          <w:bCs/>
          <w:color w:val="121212"/>
          <w:kern w:val="0"/>
          <w:sz w:val="27"/>
          <w:szCs w:val="27"/>
        </w:rPr>
        <w:t>+</w:t>
      </w:r>
      <w:r w:rsidRPr="00133C86">
        <w:rPr>
          <w:rFonts w:ascii="Microsoft YaHei" w:eastAsia="新細明體" w:hAnsi="Microsoft YaHei" w:cs="新細明體" w:hint="eastAsia"/>
          <w:b/>
          <w:bCs/>
          <w:color w:val="121212"/>
          <w:kern w:val="0"/>
          <w:sz w:val="27"/>
          <w:szCs w:val="27"/>
        </w:rPr>
        <w:t>一個落地方法</w:t>
      </w:r>
      <w:r w:rsidRPr="00133C86">
        <w:rPr>
          <w:rFonts w:ascii="Microsoft YaHei" w:eastAsia="新細明體" w:hAnsi="Microsoft YaHei" w:cs="新細明體"/>
          <w:b/>
          <w:bCs/>
          <w:color w:val="121212"/>
          <w:kern w:val="0"/>
          <w:sz w:val="27"/>
          <w:szCs w:val="27"/>
        </w:rPr>
        <w:t>+</w:t>
      </w:r>
      <w:r w:rsidRPr="00133C86">
        <w:rPr>
          <w:rFonts w:ascii="Microsoft YaHei" w:eastAsia="新細明體" w:hAnsi="Microsoft YaHei" w:cs="新細明體" w:hint="eastAsia"/>
          <w:b/>
          <w:bCs/>
          <w:color w:val="121212"/>
          <w:kern w:val="0"/>
          <w:sz w:val="27"/>
          <w:szCs w:val="27"/>
        </w:rPr>
        <w:t>一個自檢方法</w:t>
      </w:r>
    </w:p>
    <w:p w:rsidR="00133C86" w:rsidRPr="00133C86" w:rsidRDefault="00133C86" w:rsidP="00133C86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Microsoft YaHei" w:hAnsi="Microsoft YaHei" w:cs="新細明體"/>
          <w:noProof/>
          <w:color w:val="121212"/>
          <w:kern w:val="0"/>
          <w:sz w:val="27"/>
          <w:szCs w:val="27"/>
        </w:rPr>
        <w:lastRenderedPageBreak/>
        <w:drawing>
          <wp:inline distT="0" distB="0" distL="0" distR="0" wp14:anchorId="328AE76E" wp14:editId="15DD3D82">
            <wp:extent cx="10290175" cy="5791200"/>
            <wp:effectExtent l="0" t="0" r="0" b="0"/>
            <wp:docPr id="15" name="圖片 15" descr="https://pic2.zhimg.com/80/v2-d85283bc46ad082a5bdbea2cdf00c289_144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2.zhimg.com/80/v2-d85283bc46ad082a5bdbea2cdf00c289_1440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/>
          <w:color w:val="121212"/>
          <w:kern w:val="0"/>
          <w:sz w:val="27"/>
          <w:szCs w:val="27"/>
        </w:rPr>
        <w:lastRenderedPageBreak/>
        <w:t>1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、</w:t>
      </w:r>
      <w:r w:rsidRPr="00133C86">
        <w:rPr>
          <w:rFonts w:ascii="Microsoft YaHei" w:eastAsia="新細明體" w:hAnsi="Microsoft YaHei" w:cs="新細明體" w:hint="eastAsia"/>
          <w:b/>
          <w:bCs/>
          <w:color w:val="121212"/>
          <w:kern w:val="0"/>
          <w:sz w:val="27"/>
          <w:szCs w:val="27"/>
        </w:rPr>
        <w:t>三角法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（自身優勢能力</w:t>
      </w:r>
      <w:r w:rsidRPr="00133C86">
        <w:rPr>
          <w:rFonts w:ascii="Microsoft YaHei" w:eastAsia="新細明體" w:hAnsi="Microsoft YaHei" w:cs="新細明體"/>
          <w:color w:val="121212"/>
          <w:kern w:val="0"/>
          <w:sz w:val="27"/>
          <w:szCs w:val="27"/>
        </w:rPr>
        <w:t>+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未被滿足需求</w:t>
      </w:r>
      <w:r w:rsidRPr="00133C86">
        <w:rPr>
          <w:rFonts w:ascii="Microsoft YaHei" w:eastAsia="新細明體" w:hAnsi="Microsoft YaHei" w:cs="新細明體"/>
          <w:color w:val="121212"/>
          <w:kern w:val="0"/>
          <w:sz w:val="27"/>
          <w:szCs w:val="27"/>
        </w:rPr>
        <w:t>+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底層篤定的信念），我擅長</w:t>
      </w:r>
      <w:r w:rsidRPr="00133C86">
        <w:rPr>
          <w:rFonts w:ascii="Microsoft YaHei" w:eastAsia="新細明體" w:hAnsi="Microsoft YaHei" w:cs="新細明體"/>
          <w:color w:val="121212"/>
          <w:kern w:val="0"/>
          <w:sz w:val="27"/>
          <w:szCs w:val="27"/>
        </w:rPr>
        <w:t>+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被需要</w:t>
      </w:r>
      <w:r w:rsidRPr="00133C86">
        <w:rPr>
          <w:rFonts w:ascii="Microsoft YaHei" w:eastAsia="新細明體" w:hAnsi="Microsoft YaHei" w:cs="新細明體"/>
          <w:color w:val="121212"/>
          <w:kern w:val="0"/>
          <w:sz w:val="27"/>
          <w:szCs w:val="27"/>
        </w:rPr>
        <w:t>+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我堅信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/>
          <w:color w:val="121212"/>
          <w:kern w:val="0"/>
          <w:sz w:val="27"/>
          <w:szCs w:val="27"/>
        </w:rPr>
        <w:t>2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、</w:t>
      </w:r>
      <w:proofErr w:type="gramStart"/>
      <w:r w:rsidRPr="00133C86">
        <w:rPr>
          <w:rFonts w:ascii="Microsoft YaHei" w:eastAsia="新細明體" w:hAnsi="Microsoft YaHei" w:cs="新細明體" w:hint="eastAsia"/>
          <w:b/>
          <w:bCs/>
          <w:color w:val="121212"/>
          <w:kern w:val="0"/>
          <w:sz w:val="27"/>
          <w:szCs w:val="27"/>
        </w:rPr>
        <w:t>破界法</w:t>
      </w:r>
      <w:proofErr w:type="gramEnd"/>
      <w:r w:rsidRPr="00133C86">
        <w:rPr>
          <w:rFonts w:ascii="Microsoft YaHei" w:eastAsia="新細明體" w:hAnsi="Microsoft YaHei" w:cs="新細明體" w:hint="eastAsia"/>
          <w:b/>
          <w:bCs/>
          <w:color w:val="121212"/>
          <w:kern w:val="0"/>
          <w:sz w:val="27"/>
          <w:szCs w:val="27"/>
        </w:rPr>
        <w:t>，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識別現有假設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——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得出相反假設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——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進行整合歸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一</w:t>
      </w:r>
      <w:proofErr w:type="gramEnd"/>
    </w:p>
    <w:p w:rsidR="00133C86" w:rsidRPr="00133C86" w:rsidRDefault="00133C86" w:rsidP="00133C86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Microsoft YaHei" w:hAnsi="Microsoft YaHei" w:cs="新細明體"/>
          <w:noProof/>
          <w:color w:val="121212"/>
          <w:kern w:val="0"/>
          <w:sz w:val="27"/>
          <w:szCs w:val="27"/>
        </w:rPr>
        <w:lastRenderedPageBreak/>
        <w:drawing>
          <wp:inline distT="0" distB="0" distL="0" distR="0" wp14:anchorId="638D4FD5" wp14:editId="3F3C93A4">
            <wp:extent cx="10290175" cy="4742815"/>
            <wp:effectExtent l="0" t="0" r="0" b="635"/>
            <wp:docPr id="16" name="圖片 16" descr="https://pic4.zhimg.com/80/v2-50e1ca80b8cc5e483c3350f2c7374d63_144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4.zhimg.com/80/v2-50e1ca80b8cc5e483c3350f2c7374d63_1440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75" cy="474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C86">
        <w:rPr>
          <w:rFonts w:ascii="Microsoft YaHei" w:eastAsia="Microsoft YaHei" w:hAnsi="Microsoft YaHei" w:cs="新細明體"/>
          <w:noProof/>
          <w:color w:val="121212"/>
          <w:kern w:val="0"/>
          <w:sz w:val="27"/>
          <w:szCs w:val="27"/>
        </w:rPr>
        <w:lastRenderedPageBreak/>
        <w:drawing>
          <wp:inline distT="0" distB="0" distL="0" distR="0" wp14:anchorId="11F8DEAF" wp14:editId="1383ACD4">
            <wp:extent cx="10290175" cy="5791200"/>
            <wp:effectExtent l="0" t="0" r="0" b="0"/>
            <wp:docPr id="17" name="圖片 17" descr="https://pic2.zhimg.com/80/v2-466c61701007a34cdba4ff688c202ce9_144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ic2.zhimg.com/80/v2-466c61701007a34cdba4ff688c202ce9_1440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lastRenderedPageBreak/>
        <w:t>通過這兩種方法尋找出自己的“第一性原理”。整個發展的構想建立在這個“一”之上。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/>
          <w:color w:val="121212"/>
          <w:kern w:val="0"/>
          <w:sz w:val="27"/>
          <w:szCs w:val="27"/>
        </w:rPr>
        <w:t>3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、舍九取一，力出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一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孔，</w:t>
      </w:r>
      <w:proofErr w:type="gramStart"/>
      <w:r w:rsidRPr="00133C86">
        <w:rPr>
          <w:rFonts w:ascii="Microsoft YaHei" w:eastAsia="新細明體" w:hAnsi="Microsoft YaHei" w:cs="新細明體" w:hint="eastAsia"/>
          <w:b/>
          <w:bCs/>
          <w:color w:val="121212"/>
          <w:kern w:val="0"/>
          <w:sz w:val="27"/>
          <w:szCs w:val="27"/>
        </w:rPr>
        <w:t>破局點法</w:t>
      </w:r>
      <w:proofErr w:type="gramEnd"/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識別關鍵要素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——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拆解關鍵要素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——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優化各子要素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——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銜接各個環節。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/>
          <w:color w:val="121212"/>
          <w:kern w:val="0"/>
          <w:sz w:val="27"/>
          <w:szCs w:val="27"/>
        </w:rPr>
        <w:t>4</w:t>
      </w: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、</w:t>
      </w:r>
      <w:r w:rsidRPr="00133C86">
        <w:rPr>
          <w:rFonts w:ascii="Microsoft YaHei" w:eastAsia="新細明體" w:hAnsi="Microsoft YaHei" w:cs="新細明體" w:hint="eastAsia"/>
          <w:b/>
          <w:bCs/>
          <w:color w:val="121212"/>
          <w:kern w:val="0"/>
          <w:sz w:val="27"/>
          <w:szCs w:val="27"/>
        </w:rPr>
        <w:t>價值網法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明確自身的價值網路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——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評估潛在的盲區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——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突破認知遮蔽，不斷改善進步。</w:t>
      </w:r>
    </w:p>
    <w:p w:rsidR="00133C86" w:rsidRPr="00133C86" w:rsidRDefault="00133C86" w:rsidP="00133C86">
      <w:pPr>
        <w:widowControl/>
        <w:shd w:val="clear" w:color="auto" w:fill="FFFFFF"/>
        <w:spacing w:before="336" w:after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第一性原理是一種思考方式，在這個框架中我們將用全新的邏輯思維方式看世界。不看左右不盲從，尋找事物背後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最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根基的“第一性原理”，它是建構人生、事業、系統的起點。</w:t>
      </w:r>
    </w:p>
    <w:p w:rsidR="00133C86" w:rsidRPr="00133C86" w:rsidRDefault="00133C86" w:rsidP="00133C86">
      <w:pPr>
        <w:widowControl/>
        <w:shd w:val="clear" w:color="auto" w:fill="FFFFFF"/>
        <w:spacing w:before="336"/>
        <w:rPr>
          <w:rFonts w:ascii="Microsoft YaHei" w:eastAsia="Microsoft YaHei" w:hAnsi="Microsoft YaHei" w:cs="新細明體" w:hint="eastAsia"/>
          <w:color w:val="121212"/>
          <w:kern w:val="0"/>
          <w:sz w:val="27"/>
          <w:szCs w:val="27"/>
        </w:rPr>
      </w:pPr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認知世界，精彩人生，</w:t>
      </w:r>
      <w:proofErr w:type="gramStart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一</w:t>
      </w:r>
      <w:proofErr w:type="gramEnd"/>
      <w:r w:rsidRPr="00133C86">
        <w:rPr>
          <w:rFonts w:ascii="Microsoft YaHei" w:eastAsia="新細明體" w:hAnsi="Microsoft YaHei" w:cs="新細明體" w:hint="eastAsia"/>
          <w:color w:val="121212"/>
          <w:kern w:val="0"/>
          <w:sz w:val="27"/>
          <w:szCs w:val="27"/>
        </w:rPr>
        <w:t>起來！</w:t>
      </w:r>
    </w:p>
    <w:p w:rsidR="00C14197" w:rsidRPr="00133C86" w:rsidRDefault="00C14197" w:rsidP="00C14197">
      <w:pPr>
        <w:widowControl/>
        <w:rPr>
          <w:rFonts w:ascii="Segoe UI Emoji" w:eastAsia="新細明體" w:hAnsi="Segoe UI Emoji" w:cs="新細明體"/>
          <w:color w:val="404040"/>
          <w:kern w:val="0"/>
          <w:sz w:val="20"/>
          <w:szCs w:val="20"/>
        </w:rPr>
      </w:pPr>
    </w:p>
    <w:p w:rsidR="00C14197" w:rsidRPr="00C14197" w:rsidRDefault="00133C86" w:rsidP="00C14197">
      <w:pPr>
        <w:widowControl/>
        <w:spacing w:after="240"/>
        <w:outlineLvl w:val="2"/>
        <w:rPr>
          <w:rFonts w:ascii="新細明體" w:eastAsia="新細明體" w:hAnsi="新細明體" w:cs="新細明體"/>
          <w:b/>
          <w:bCs/>
          <w:color w:val="404040"/>
          <w:kern w:val="0"/>
          <w:sz w:val="33"/>
          <w:szCs w:val="33"/>
        </w:rPr>
      </w:pPr>
      <w:r w:rsidRPr="00C14197">
        <w:rPr>
          <w:rFonts w:ascii="新細明體" w:eastAsia="新細明體" w:hAnsi="新細明體" w:cs="新細明體"/>
          <w:b/>
          <w:bCs/>
          <w:color w:val="404040"/>
          <w:kern w:val="0"/>
          <w:sz w:val="33"/>
          <w:szCs w:val="33"/>
        </w:rPr>
        <w:t>Part1 </w:t>
      </w:r>
      <w:r w:rsidRPr="00C14197">
        <w:rPr>
          <w:rFonts w:ascii="新細明體" w:eastAsia="新細明體" w:hAnsi="新細明體" w:cs="新細明體" w:hint="eastAsia"/>
          <w:b/>
          <w:bCs/>
          <w:color w:val="404040"/>
          <w:kern w:val="0"/>
          <w:sz w:val="33"/>
          <w:szCs w:val="33"/>
        </w:rPr>
        <w:t>【理解】概念複述</w:t>
      </w:r>
    </w:p>
    <w:p w:rsidR="00C14197" w:rsidRPr="00C14197" w:rsidRDefault="00133C86" w:rsidP="00C14197">
      <w:pPr>
        <w:widowControl/>
        <w:spacing w:after="240"/>
        <w:outlineLvl w:val="3"/>
        <w:rPr>
          <w:rFonts w:ascii="新細明體" w:eastAsia="新細明體" w:hAnsi="新細明體" w:cs="新細明體"/>
          <w:b/>
          <w:bCs/>
          <w:color w:val="404040"/>
          <w:kern w:val="0"/>
          <w:sz w:val="30"/>
          <w:szCs w:val="30"/>
        </w:rPr>
      </w:pPr>
      <w:r w:rsidRPr="00C14197">
        <w:rPr>
          <w:rFonts w:ascii="新細明體" w:eastAsia="新細明體" w:hAnsi="新細明體" w:cs="新細明體" w:hint="eastAsia"/>
          <w:b/>
          <w:bCs/>
          <w:color w:val="404040"/>
          <w:kern w:val="0"/>
          <w:sz w:val="30"/>
          <w:szCs w:val="30"/>
        </w:rPr>
        <w:t>一、</w:t>
      </w:r>
      <w:r w:rsidRPr="00C14197">
        <w:rPr>
          <w:rFonts w:ascii="新細明體" w:eastAsia="新細明體" w:hAnsi="新細明體" w:cs="新細明體"/>
          <w:b/>
          <w:bCs/>
          <w:color w:val="404040"/>
          <w:kern w:val="0"/>
          <w:sz w:val="30"/>
          <w:szCs w:val="30"/>
        </w:rPr>
        <w:t>“</w:t>
      </w:r>
      <w:r w:rsidRPr="00C14197">
        <w:rPr>
          <w:rFonts w:ascii="新細明體" w:eastAsia="新細明體" w:hAnsi="新細明體" w:cs="新細明體" w:hint="eastAsia"/>
          <w:b/>
          <w:bCs/>
          <w:color w:val="404040"/>
          <w:kern w:val="0"/>
          <w:sz w:val="30"/>
          <w:szCs w:val="30"/>
        </w:rPr>
        <w:t>第一性原理</w:t>
      </w:r>
      <w:r w:rsidRPr="00C14197">
        <w:rPr>
          <w:rFonts w:ascii="新細明體" w:eastAsia="新細明體" w:hAnsi="新細明體" w:cs="新細明體"/>
          <w:b/>
          <w:bCs/>
          <w:color w:val="404040"/>
          <w:kern w:val="0"/>
          <w:sz w:val="30"/>
          <w:szCs w:val="30"/>
        </w:rPr>
        <w:t>”</w:t>
      </w:r>
      <w:r w:rsidRPr="00C14197">
        <w:rPr>
          <w:rFonts w:ascii="新細明體" w:eastAsia="新細明體" w:hAnsi="新細明體" w:cs="新細明體" w:hint="eastAsia"/>
          <w:b/>
          <w:bCs/>
          <w:color w:val="404040"/>
          <w:kern w:val="0"/>
          <w:sz w:val="30"/>
          <w:szCs w:val="30"/>
        </w:rPr>
        <w:t>概述要點</w:t>
      </w:r>
    </w:p>
    <w:p w:rsidR="00C14197" w:rsidRPr="00C14197" w:rsidRDefault="00C14197" w:rsidP="00C14197">
      <w:pPr>
        <w:widowControl/>
        <w:jc w:val="center"/>
        <w:rPr>
          <w:rFonts w:ascii="新細明體" w:eastAsia="新細明體" w:hAnsi="新細明體" w:cs="新細明體"/>
          <w:kern w:val="0"/>
          <w:sz w:val="2"/>
          <w:szCs w:val="2"/>
        </w:rPr>
      </w:pPr>
      <w:r w:rsidRPr="00C14197">
        <w:rPr>
          <w:rFonts w:ascii="新細明體" w:eastAsia="新細明體" w:hAnsi="新細明體" w:cs="新細明體"/>
          <w:noProof/>
          <w:kern w:val="0"/>
          <w:sz w:val="2"/>
          <w:szCs w:val="2"/>
        </w:rPr>
        <w:lastRenderedPageBreak/>
        <mc:AlternateContent>
          <mc:Choice Requires="wps">
            <w:drawing>
              <wp:inline distT="0" distB="0" distL="0" distR="0" wp14:anchorId="3D89FEE8" wp14:editId="7204E577">
                <wp:extent cx="304800" cy="304800"/>
                <wp:effectExtent l="0" t="0" r="0" b="0"/>
                <wp:docPr id="10" name="AutoShape 2" descr="https://upload-images.jianshu.io/upload_images/20861219-a1d0da4747462ae4.png!thumbnail?imageMogr2/auto-orient/strip|imageView2/2/w/1200/format/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描述: https://upload-images.jianshu.io/upload_images/20861219-a1d0da4747462ae4.png!thumbnail?imageMogr2/auto-orient/strip|imageView2/2/w/1200/format/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LhVbEwXAwAAVA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kern w:val="0"/>
          <w:szCs w:val="24"/>
        </w:rPr>
        <w:t>1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、第一性原理（</w:t>
      </w:r>
      <w:r w:rsidRPr="00C14197">
        <w:rPr>
          <w:rFonts w:ascii="新細明體" w:eastAsia="新細明體" w:hAnsi="新細明體" w:cs="新細明體"/>
          <w:kern w:val="0"/>
          <w:szCs w:val="24"/>
        </w:rPr>
        <w:t>First Principle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）定義</w:t>
      </w:r>
      <w:proofErr w:type="gramStart"/>
      <w:r w:rsidRPr="00C14197">
        <w:rPr>
          <w:rFonts w:ascii="新細明體" w:eastAsia="新細明體" w:hAnsi="新細明體" w:cs="新細明體"/>
          <w:kern w:val="0"/>
          <w:szCs w:val="24"/>
        </w:rPr>
        <w:t>——</w:t>
      </w:r>
      <w:proofErr w:type="gramEnd"/>
      <w:r w:rsidRPr="00C14197">
        <w:rPr>
          <w:rFonts w:ascii="新細明體" w:eastAsia="新細明體" w:hAnsi="新細明體" w:cs="新細明體" w:hint="eastAsia"/>
          <w:kern w:val="0"/>
          <w:szCs w:val="24"/>
        </w:rPr>
        <w:t>任何一個系統都有自己的第一性原理，是一個根基性命題或假設，不能</w:t>
      </w:r>
      <w:proofErr w:type="gramStart"/>
      <w:r w:rsidRPr="00C14197">
        <w:rPr>
          <w:rFonts w:ascii="新細明體" w:eastAsia="新細明體" w:hAnsi="新細明體" w:cs="新細明體" w:hint="eastAsia"/>
          <w:kern w:val="0"/>
          <w:szCs w:val="24"/>
        </w:rPr>
        <w:t>被缺省</w:t>
      </w:r>
      <w:proofErr w:type="gramEnd"/>
      <w:r w:rsidRPr="00C14197">
        <w:rPr>
          <w:rFonts w:ascii="新細明體" w:eastAsia="新細明體" w:hAnsi="新細明體" w:cs="新細明體" w:hint="eastAsia"/>
          <w:kern w:val="0"/>
          <w:szCs w:val="24"/>
        </w:rPr>
        <w:t>，也不能被違反。</w:t>
      </w:r>
      <w:r w:rsidRPr="00C14197">
        <w:rPr>
          <w:rFonts w:ascii="新細明體" w:eastAsia="新細明體" w:hAnsi="新細明體" w:cs="新細明體"/>
          <w:kern w:val="0"/>
          <w:szCs w:val="24"/>
        </w:rPr>
        <w:t xml:space="preserve">            </w:t>
      </w:r>
      <w:proofErr w:type="gramStart"/>
      <w:r w:rsidRPr="00C14197">
        <w:rPr>
          <w:rFonts w:ascii="新細明體" w:eastAsia="新細明體" w:hAnsi="新細明體" w:cs="新細明體"/>
          <w:kern w:val="0"/>
          <w:szCs w:val="24"/>
        </w:rPr>
        <w:t>——</w:t>
      </w:r>
      <w:proofErr w:type="gramEnd"/>
      <w:r w:rsidRPr="00C14197">
        <w:rPr>
          <w:rFonts w:ascii="新細明體" w:eastAsia="新細明體" w:hAnsi="新細明體" w:cs="新細明體"/>
          <w:kern w:val="0"/>
          <w:szCs w:val="24"/>
        </w:rPr>
        <w:t>@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亞里斯多德《形而上學》，哲學及邏輯名詞</w: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kern w:val="0"/>
          <w:szCs w:val="24"/>
        </w:rPr>
        <w:t>2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、歸納法：求</w:t>
      </w:r>
      <w:proofErr w:type="gramStart"/>
      <w:r w:rsidRPr="00C14197">
        <w:rPr>
          <w:rFonts w:ascii="新細明體" w:eastAsia="新細明體" w:hAnsi="新細明體" w:cs="新細明體" w:hint="eastAsia"/>
          <w:kern w:val="0"/>
          <w:szCs w:val="24"/>
        </w:rPr>
        <w:t>存非求</w:t>
      </w:r>
      <w:proofErr w:type="gramEnd"/>
      <w:r w:rsidRPr="00C14197">
        <w:rPr>
          <w:rFonts w:ascii="新細明體" w:eastAsia="新細明體" w:hAnsi="新細明體" w:cs="新細明體" w:hint="eastAsia"/>
          <w:kern w:val="0"/>
          <w:szCs w:val="24"/>
        </w:rPr>
        <w:t>真，只</w:t>
      </w:r>
      <w:proofErr w:type="gramStart"/>
      <w:r w:rsidRPr="00C14197">
        <w:rPr>
          <w:rFonts w:ascii="新細明體" w:eastAsia="新細明體" w:hAnsi="新細明體" w:cs="新細明體" w:hint="eastAsia"/>
          <w:kern w:val="0"/>
          <w:szCs w:val="24"/>
        </w:rPr>
        <w:t>能證偽</w:t>
      </w:r>
      <w:proofErr w:type="gramEnd"/>
      <w:r w:rsidRPr="00C14197">
        <w:rPr>
          <w:rFonts w:ascii="新細明體" w:eastAsia="新細明體" w:hAnsi="新細明體" w:cs="新細明體" w:hint="eastAsia"/>
          <w:kern w:val="0"/>
          <w:szCs w:val="24"/>
        </w:rPr>
        <w:t>不能證明，連續性假設；</w: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kern w:val="0"/>
          <w:szCs w:val="24"/>
        </w:rPr>
        <w:t>3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、演繹法：假設與證明，邏輯過程保真，但大前提如來自歸納法則演繹推導的結論也無法保真。</w: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kern w:val="0"/>
          <w:szCs w:val="24"/>
        </w:rPr>
        <w:t>4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、第一性原理：演繹法的鏈條不能無限倒推，需要給定在系統邊界之外的自確定的元起點；且一個理性系統可以有多個第一性原理支撐。</w: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kern w:val="0"/>
          <w:szCs w:val="24"/>
        </w:rPr>
        <w:t>5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、第一性原理</w:t>
      </w:r>
      <w:r w:rsidRPr="00C14197">
        <w:rPr>
          <w:rFonts w:ascii="新細明體" w:eastAsia="新細明體" w:hAnsi="新細明體" w:cs="新細明體"/>
          <w:kern w:val="0"/>
          <w:szCs w:val="24"/>
        </w:rPr>
        <w:t>+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演繹法</w:t>
      </w:r>
      <w:r w:rsidRPr="00C14197">
        <w:rPr>
          <w:rFonts w:ascii="Cambria Math" w:eastAsia="新細明體" w:hAnsi="Cambria Math" w:cs="Cambria Math"/>
          <w:kern w:val="0"/>
          <w:szCs w:val="24"/>
        </w:rPr>
        <w:t>⇒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多元思維模型（該理性系統內有效）</w:t>
      </w:r>
      <w:r w:rsidRPr="00C14197">
        <w:rPr>
          <w:rFonts w:ascii="新細明體" w:eastAsia="新細明體" w:hAnsi="新細明體" w:cs="新細明體"/>
          <w:kern w:val="0"/>
          <w:szCs w:val="24"/>
        </w:rPr>
        <w:t>;“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單向性法則</w:t>
      </w:r>
      <w:r w:rsidRPr="00C14197">
        <w:rPr>
          <w:rFonts w:ascii="新細明體" w:eastAsia="新細明體" w:hAnsi="新細明體" w:cs="新細明體"/>
          <w:kern w:val="0"/>
          <w:szCs w:val="24"/>
        </w:rPr>
        <w:t>”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：第一性原理</w:t>
      </w:r>
      <w:r w:rsidRPr="00C14197">
        <w:rPr>
          <w:rFonts w:ascii="Cambria Math" w:eastAsia="新細明體" w:hAnsi="Cambria Math" w:cs="Cambria Math"/>
          <w:kern w:val="0"/>
          <w:szCs w:val="24"/>
        </w:rPr>
        <w:t>⇒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推出其他所有命題。</w: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kern w:val="0"/>
          <w:szCs w:val="24"/>
        </w:rPr>
        <w:lastRenderedPageBreak/>
        <w:t>6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、理性系統有相對的層級系統之分，大系統的中心思想可以成為小系統的第一性原理。</w: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kern w:val="0"/>
          <w:szCs w:val="24"/>
        </w:rPr>
        <w:t>7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、混沌味道：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相信邏輯的必然匯出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邏輯比事實本身更具真實性；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在非連續性時期用第一性原理推導出的結論則更讓人篤定</w: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240"/>
        <w:outlineLvl w:val="3"/>
        <w:rPr>
          <w:rFonts w:ascii="新細明體" w:eastAsia="新細明體" w:hAnsi="新細明體" w:cs="新細明體"/>
          <w:b/>
          <w:bCs/>
          <w:color w:val="404040"/>
          <w:kern w:val="0"/>
          <w:sz w:val="30"/>
          <w:szCs w:val="30"/>
        </w:rPr>
      </w:pPr>
      <w:r w:rsidRPr="00C14197">
        <w:rPr>
          <w:rFonts w:ascii="新細明體" w:eastAsia="新細明體" w:hAnsi="新細明體" w:cs="新細明體" w:hint="eastAsia"/>
          <w:b/>
          <w:bCs/>
          <w:color w:val="404040"/>
          <w:kern w:val="0"/>
          <w:sz w:val="30"/>
          <w:szCs w:val="30"/>
        </w:rPr>
        <w:t>二、</w:t>
      </w:r>
      <w:r w:rsidRPr="00C14197">
        <w:rPr>
          <w:rFonts w:ascii="新細明體" w:eastAsia="新細明體" w:hAnsi="新細明體" w:cs="新細明體"/>
          <w:b/>
          <w:bCs/>
          <w:color w:val="404040"/>
          <w:kern w:val="0"/>
          <w:sz w:val="30"/>
          <w:szCs w:val="30"/>
        </w:rPr>
        <w:t>“</w:t>
      </w:r>
      <w:r w:rsidRPr="00C14197">
        <w:rPr>
          <w:rFonts w:ascii="新細明體" w:eastAsia="新細明體" w:hAnsi="新細明體" w:cs="新細明體" w:hint="eastAsia"/>
          <w:b/>
          <w:bCs/>
          <w:color w:val="404040"/>
          <w:kern w:val="0"/>
          <w:sz w:val="30"/>
          <w:szCs w:val="30"/>
        </w:rPr>
        <w:t>第一性原理</w:t>
      </w:r>
      <w:r w:rsidRPr="00C14197">
        <w:rPr>
          <w:rFonts w:ascii="新細明體" w:eastAsia="新細明體" w:hAnsi="新細明體" w:cs="新細明體"/>
          <w:b/>
          <w:bCs/>
          <w:color w:val="404040"/>
          <w:kern w:val="0"/>
          <w:sz w:val="30"/>
          <w:szCs w:val="30"/>
        </w:rPr>
        <w:t>”</w:t>
      </w:r>
      <w:r w:rsidRPr="00C14197">
        <w:rPr>
          <w:rFonts w:ascii="新細明體" w:eastAsia="新細明體" w:hAnsi="新細明體" w:cs="新細明體" w:hint="eastAsia"/>
          <w:b/>
          <w:bCs/>
          <w:color w:val="404040"/>
          <w:kern w:val="0"/>
          <w:sz w:val="30"/>
          <w:szCs w:val="30"/>
        </w:rPr>
        <w:t>出處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第一性原理</w:t>
      </w:r>
      <w:proofErr w:type="gramStart"/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——</w:t>
      </w:r>
      <w:proofErr w:type="gramEnd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最早是一個哲學詞彙，在東西方哲學都有相應的表述：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1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、西方亞里斯多德第哲學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“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第一原則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”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2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、東方道家哲學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“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大道至簡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”</w:t>
      </w:r>
    </w:p>
    <w:p w:rsidR="00C14197" w:rsidRPr="00C14197" w:rsidRDefault="00C14197" w:rsidP="00C14197">
      <w:pPr>
        <w:widowControl/>
        <w:jc w:val="center"/>
        <w:rPr>
          <w:rFonts w:ascii="新細明體" w:eastAsia="新細明體" w:hAnsi="新細明體" w:cs="新細明體"/>
          <w:kern w:val="0"/>
          <w:sz w:val="2"/>
          <w:szCs w:val="2"/>
        </w:rPr>
      </w:pPr>
      <w:r w:rsidRPr="00C14197">
        <w:rPr>
          <w:rFonts w:ascii="新細明體" w:eastAsia="新細明體" w:hAnsi="新細明體" w:cs="新細明體"/>
          <w:noProof/>
          <w:kern w:val="0"/>
          <w:sz w:val="2"/>
          <w:szCs w:val="2"/>
        </w:rPr>
        <w:lastRenderedPageBreak/>
        <mc:AlternateContent>
          <mc:Choice Requires="wps">
            <w:drawing>
              <wp:inline distT="0" distB="0" distL="0" distR="0" wp14:anchorId="40E4089B" wp14:editId="072AFE40">
                <wp:extent cx="304800" cy="304800"/>
                <wp:effectExtent l="0" t="0" r="0" b="0"/>
                <wp:docPr id="9" name="AutoShape 3" descr="https://upload-images.jianshu.io/upload_images/20861219-a8d7a5576266c341.png!thumbnail?imageMogr2/auto-orient/strip|imageView2/2/w/1200/format/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描述: https://upload-images.jianshu.io/upload_images/20861219-a8d7a5576266c341.png!thumbnail?imageMogr2/auto-orient/strip|imageView2/2/w/1200/format/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40SeKhkDAABT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240"/>
        <w:outlineLvl w:val="3"/>
        <w:rPr>
          <w:rFonts w:ascii="新細明體" w:eastAsia="新細明體" w:hAnsi="新細明體" w:cs="新細明體"/>
          <w:b/>
          <w:bCs/>
          <w:color w:val="404040"/>
          <w:kern w:val="0"/>
          <w:sz w:val="30"/>
          <w:szCs w:val="30"/>
        </w:rPr>
      </w:pPr>
      <w:r w:rsidRPr="00C14197">
        <w:rPr>
          <w:rFonts w:ascii="新細明體" w:eastAsia="新細明體" w:hAnsi="新細明體" w:cs="新細明體" w:hint="eastAsia"/>
          <w:b/>
          <w:bCs/>
          <w:color w:val="404040"/>
          <w:kern w:val="0"/>
          <w:sz w:val="30"/>
          <w:szCs w:val="30"/>
        </w:rPr>
        <w:t>三、知識點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0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、思維四個階段</w:t>
      </w:r>
      <w:proofErr w:type="gramStart"/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——</w:t>
      </w:r>
      <w:proofErr w:type="gramEnd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個人思維升級的英雄之旅；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從一樓啟程至二樓，從二樓啟蒙至三樓；從三</w:t>
      </w:r>
      <w:proofErr w:type="gramStart"/>
      <w:r w:rsidRPr="00C14197">
        <w:rPr>
          <w:rFonts w:ascii="新細明體" w:eastAsia="新細明體" w:hAnsi="新細明體" w:cs="新細明體" w:hint="eastAsia"/>
          <w:kern w:val="0"/>
          <w:szCs w:val="24"/>
        </w:rPr>
        <w:t>樓躍遷到</w:t>
      </w:r>
      <w:proofErr w:type="gramEnd"/>
      <w:r w:rsidRPr="00C14197">
        <w:rPr>
          <w:rFonts w:ascii="新細明體" w:eastAsia="新細明體" w:hAnsi="新細明體" w:cs="新細明體" w:hint="eastAsia"/>
          <w:kern w:val="0"/>
          <w:szCs w:val="24"/>
        </w:rPr>
        <w:t>四樓；最終需要從四樓重新回到一樓認知升級</w:t>
      </w:r>
      <w:r w:rsidRPr="00C14197">
        <w:rPr>
          <w:rFonts w:ascii="新細明體" w:eastAsia="新細明體" w:hAnsi="新細明體" w:cs="新細明體"/>
          <w:kern w:val="0"/>
          <w:szCs w:val="24"/>
        </w:rPr>
        <w:t>,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感性認知使命，傾聽內心使命</w:t>
      </w:r>
      <w:r w:rsidRPr="00C14197">
        <w:rPr>
          <w:rFonts w:ascii="新細明體" w:eastAsia="新細明體" w:hAnsi="新細明體" w:cs="新細明體"/>
          <w:kern w:val="0"/>
          <w:szCs w:val="24"/>
        </w:rPr>
        <w:t>.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是一條偏系統</w:t>
      </w:r>
      <w:r w:rsidRPr="00C14197">
        <w:rPr>
          <w:rFonts w:ascii="新細明體" w:eastAsia="新細明體" w:hAnsi="新細明體" w:cs="新細明體"/>
          <w:kern w:val="0"/>
          <w:szCs w:val="24"/>
        </w:rPr>
        <w:t>2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型</w:t>
      </w:r>
      <w:r w:rsidRPr="00C14197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踏上</w:t>
      </w:r>
      <w:r w:rsidRPr="00C14197">
        <w:rPr>
          <w:rFonts w:ascii="新細明體" w:eastAsia="新細明體" w:hAnsi="新細明體" w:cs="新細明體"/>
          <w:kern w:val="0"/>
          <w:szCs w:val="24"/>
        </w:rPr>
        <w:t>“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理念世界</w:t>
      </w:r>
      <w:r w:rsidRPr="00C14197">
        <w:rPr>
          <w:rFonts w:ascii="新細明體" w:eastAsia="新細明體" w:hAnsi="新細明體" w:cs="新細明體"/>
          <w:kern w:val="0"/>
          <w:szCs w:val="24"/>
        </w:rPr>
        <w:t>”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的階梯路徑</w:t>
      </w:r>
      <w:r w:rsidRPr="00C14197">
        <w:rPr>
          <w:rFonts w:ascii="新細明體" w:eastAsia="新細明體" w:hAnsi="新細明體" w:cs="新細明體"/>
          <w:kern w:val="0"/>
          <w:szCs w:val="24"/>
        </w:rPr>
        <w:t>.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（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1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）一樓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  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感性思維：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用具</w:t>
      </w:r>
      <w:proofErr w:type="gramStart"/>
      <w:r w:rsidRPr="00C14197">
        <w:rPr>
          <w:rFonts w:ascii="新細明體" w:eastAsia="新細明體" w:hAnsi="新細明體" w:cs="新細明體" w:hint="eastAsia"/>
          <w:kern w:val="0"/>
          <w:szCs w:val="24"/>
        </w:rPr>
        <w:t>象</w:t>
      </w:r>
      <w:proofErr w:type="gramEnd"/>
      <w:r w:rsidRPr="00C14197">
        <w:rPr>
          <w:rFonts w:ascii="新細明體" w:eastAsia="新細明體" w:hAnsi="新細明體" w:cs="新細明體" w:hint="eastAsia"/>
          <w:kern w:val="0"/>
          <w:szCs w:val="24"/>
        </w:rPr>
        <w:t>的經驗模式指導工作生活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（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2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）二樓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  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理性思維：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用抽象的思維模型來解釋過去前瞻預測未來，是各個學科的重要理論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（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3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）三樓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  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哲科思維：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升級思維底層系統</w:t>
      </w:r>
      <w:proofErr w:type="gramStart"/>
      <w:r w:rsidRPr="00C14197">
        <w:rPr>
          <w:rFonts w:ascii="新細明體" w:eastAsia="新細明體" w:hAnsi="新細明體" w:cs="新細明體"/>
          <w:kern w:val="0"/>
          <w:szCs w:val="24"/>
        </w:rPr>
        <w:t>——</w:t>
      </w:r>
      <w:proofErr w:type="gramEnd"/>
      <w:r w:rsidRPr="00C14197">
        <w:rPr>
          <w:rFonts w:ascii="新細明體" w:eastAsia="新細明體" w:hAnsi="新細明體" w:cs="新細明體" w:hint="eastAsia"/>
          <w:kern w:val="0"/>
          <w:szCs w:val="24"/>
        </w:rPr>
        <w:t>第一性原理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（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4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）四樓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  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理念世界：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柏拉圖、喬達摩</w:t>
      </w:r>
      <w:r w:rsidRPr="00C14197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少數智者所達到的高度</w:t>
      </w:r>
    </w:p>
    <w:p w:rsidR="00C14197" w:rsidRPr="00C14197" w:rsidRDefault="00C14197" w:rsidP="00C14197">
      <w:pPr>
        <w:widowControl/>
        <w:jc w:val="center"/>
        <w:rPr>
          <w:rFonts w:ascii="新細明體" w:eastAsia="新細明體" w:hAnsi="新細明體" w:cs="新細明體"/>
          <w:kern w:val="0"/>
          <w:sz w:val="2"/>
          <w:szCs w:val="2"/>
        </w:rPr>
      </w:pPr>
      <w:r w:rsidRPr="00C14197">
        <w:rPr>
          <w:rFonts w:ascii="新細明體" w:eastAsia="新細明體" w:hAnsi="新細明體" w:cs="新細明體"/>
          <w:noProof/>
          <w:kern w:val="0"/>
          <w:sz w:val="2"/>
          <w:szCs w:val="2"/>
        </w:rPr>
        <mc:AlternateContent>
          <mc:Choice Requires="wps">
            <w:drawing>
              <wp:inline distT="0" distB="0" distL="0" distR="0" wp14:anchorId="17688BDC" wp14:editId="20CA29A7">
                <wp:extent cx="304800" cy="304800"/>
                <wp:effectExtent l="0" t="0" r="0" b="0"/>
                <wp:docPr id="8" name="AutoShape 4" descr="https://upload-images.jianshu.io/upload_images/20861219-0aa5d08e9908006b.png!thumbnail?imageMogr2/auto-orient/strip|imageView2/2/w/1049/format/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描述: https://upload-images.jianshu.io/upload_images/20861219-0aa5d08e9908006b.png!thumbnail?imageMogr2/auto-orient/strip|imageView2/2/w/1049/format/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D1JktFQMAAFM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lastRenderedPageBreak/>
        <w:t>1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、歸納法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(1)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歸納法具備</w:t>
      </w:r>
      <w:proofErr w:type="gramStart"/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”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可證偽性</w:t>
      </w:r>
      <w:proofErr w:type="gramEnd"/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“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，只能獲得暫時正確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；但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無法推導必然正確結果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（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不保真，只求存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）；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(2)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歸納法隱含假設</w:t>
      </w:r>
      <w:proofErr w:type="gramStart"/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——</w:t>
      </w:r>
      <w:proofErr w:type="gramEnd"/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"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連續性假設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"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（未來與過去一樣），是個循環論證，非邏輯的武斷，當遭遇非連續時，歸納法則失效。</w:t>
      </w:r>
    </w:p>
    <w:p w:rsidR="00C14197" w:rsidRPr="00C14197" w:rsidRDefault="00C14197" w:rsidP="00C14197">
      <w:pPr>
        <w:widowControl/>
        <w:jc w:val="center"/>
        <w:rPr>
          <w:rFonts w:ascii="新細明體" w:eastAsia="新細明體" w:hAnsi="新細明體" w:cs="新細明體"/>
          <w:kern w:val="0"/>
          <w:sz w:val="2"/>
          <w:szCs w:val="2"/>
        </w:rPr>
      </w:pPr>
      <w:r w:rsidRPr="00C14197">
        <w:rPr>
          <w:rFonts w:ascii="新細明體" w:eastAsia="新細明體" w:hAnsi="新細明體" w:cs="新細明體"/>
          <w:noProof/>
          <w:kern w:val="0"/>
          <w:sz w:val="2"/>
          <w:szCs w:val="2"/>
        </w:rPr>
        <mc:AlternateContent>
          <mc:Choice Requires="wps">
            <w:drawing>
              <wp:inline distT="0" distB="0" distL="0" distR="0" wp14:anchorId="06AC9E06" wp14:editId="2737020E">
                <wp:extent cx="304800" cy="304800"/>
                <wp:effectExtent l="0" t="0" r="0" b="0"/>
                <wp:docPr id="7" name="AutoShape 5" descr="https://upload-images.jianshu.io/upload_images/20861219-0d51d8c644cc2be4.png!thumbnail?imageMogr2/auto-orient/strip|imageView2/2/w/1082/format/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描述: https://upload-images.jianshu.io/upload_images/20861219-0d51d8c644cc2be4.png!thumbnail?imageMogr2/auto-orient/strip|imageView2/2/w/1082/format/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sJqzrGwMAAFM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2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、演繹法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(1)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演繹法</w:t>
      </w:r>
      <w:proofErr w:type="gramStart"/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——</w:t>
      </w:r>
      <w:proofErr w:type="gramEnd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以</w:t>
      </w:r>
      <w:proofErr w:type="gramStart"/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”</w:t>
      </w:r>
      <w:proofErr w:type="gramEnd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前提假設為元起點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“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，可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”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自行推導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“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並獲得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”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必然的結果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“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；在前提假設為真時，可保真；當大前提來自歸納法時，演繹法結論也不能保真。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(2)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相信邏輯的必然匯出：邏輯比事實本身更具真實性；在非連續性時期用演繹法推導出的結論則更讓人篤定</w:t>
      </w:r>
    </w:p>
    <w:p w:rsidR="00C14197" w:rsidRPr="00C14197" w:rsidRDefault="00C14197" w:rsidP="00C14197">
      <w:pPr>
        <w:widowControl/>
        <w:jc w:val="center"/>
        <w:rPr>
          <w:rFonts w:ascii="新細明體" w:eastAsia="新細明體" w:hAnsi="新細明體" w:cs="新細明體"/>
          <w:kern w:val="0"/>
          <w:sz w:val="2"/>
          <w:szCs w:val="2"/>
        </w:rPr>
      </w:pPr>
      <w:r w:rsidRPr="00C14197">
        <w:rPr>
          <w:rFonts w:ascii="新細明體" w:eastAsia="新細明體" w:hAnsi="新細明體" w:cs="新細明體"/>
          <w:noProof/>
          <w:kern w:val="0"/>
          <w:sz w:val="2"/>
          <w:szCs w:val="2"/>
        </w:rPr>
        <mc:AlternateContent>
          <mc:Choice Requires="wps">
            <w:drawing>
              <wp:inline distT="0" distB="0" distL="0" distR="0" wp14:anchorId="04569D92" wp14:editId="09E78C49">
                <wp:extent cx="304800" cy="304800"/>
                <wp:effectExtent l="0" t="0" r="0" b="0"/>
                <wp:docPr id="6" name="AutoShape 6" descr="https://upload-images.jianshu.io/upload_images/20861219-24d21508b16861c4.png!thumbnail?imageMogr2/auto-orient/strip|imageView2/2/w/1036/format/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描述: https://upload-images.jianshu.io/upload_images/20861219-24d21508b16861c4.png!thumbnail?imageMogr2/auto-orient/strip|imageView2/2/w/1036/format/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JcGLrEXAwAAUw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3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、第一性原理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(1)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第一性原理是系統之外的給定的第一假設、第一因、元起點（篤定相信，是前提而非結論）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;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lastRenderedPageBreak/>
        <w:t>(2)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系統內部的中心思想不能是本系統的第一性原理，大系統的中心思想可以成為小系統的第一原理；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(3)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所有第一性原理都有系統邊界，超出該系統邊界外則失效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.</w:t>
      </w:r>
    </w:p>
    <w:p w:rsidR="00C14197" w:rsidRPr="00C14197" w:rsidRDefault="00C14197" w:rsidP="00C14197">
      <w:pPr>
        <w:widowControl/>
        <w:jc w:val="center"/>
        <w:rPr>
          <w:rFonts w:ascii="新細明體" w:eastAsia="新細明體" w:hAnsi="新細明體" w:cs="新細明體"/>
          <w:kern w:val="0"/>
          <w:sz w:val="2"/>
          <w:szCs w:val="2"/>
        </w:rPr>
      </w:pPr>
      <w:r w:rsidRPr="00C14197">
        <w:rPr>
          <w:rFonts w:ascii="新細明體" w:eastAsia="新細明體" w:hAnsi="新細明體" w:cs="新細明體"/>
          <w:noProof/>
          <w:kern w:val="0"/>
          <w:sz w:val="2"/>
          <w:szCs w:val="2"/>
        </w:rPr>
        <mc:AlternateContent>
          <mc:Choice Requires="wps">
            <w:drawing>
              <wp:inline distT="0" distB="0" distL="0" distR="0" wp14:anchorId="12FD805F" wp14:editId="22328AAA">
                <wp:extent cx="304800" cy="304800"/>
                <wp:effectExtent l="0" t="0" r="0" b="0"/>
                <wp:docPr id="5" name="AutoShape 7" descr="https://upload-images.jianshu.io/upload_images/20861219-3fd4e26086c6eedb.png!thumbnail?imageMogr2/auto-orient/strip|imageView2/2/w/1200/format/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描述: https://upload-images.jianshu.io/upload_images/20861219-3fd4e26086c6eedb.png!thumbnail?imageMogr2/auto-orient/strip|imageView2/2/w/1200/format/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JlYal0XAwAAUw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C14197" w:rsidRPr="00C14197" w:rsidRDefault="00133C86" w:rsidP="00C14197">
      <w:pPr>
        <w:widowControl/>
        <w:spacing w:after="240"/>
        <w:outlineLvl w:val="3"/>
        <w:rPr>
          <w:rFonts w:ascii="新細明體" w:eastAsia="新細明體" w:hAnsi="新細明體" w:cs="新細明體"/>
          <w:b/>
          <w:bCs/>
          <w:color w:val="404040"/>
          <w:kern w:val="0"/>
          <w:sz w:val="30"/>
          <w:szCs w:val="30"/>
        </w:rPr>
      </w:pPr>
      <w:r w:rsidRPr="00C14197">
        <w:rPr>
          <w:rFonts w:ascii="新細明體" w:eastAsia="新細明體" w:hAnsi="新細明體" w:cs="新細明體" w:hint="eastAsia"/>
          <w:b/>
          <w:bCs/>
          <w:color w:val="404040"/>
          <w:kern w:val="0"/>
          <w:sz w:val="30"/>
          <w:szCs w:val="30"/>
        </w:rPr>
        <w:t>四、</w:t>
      </w:r>
      <w:proofErr w:type="gramStart"/>
      <w:r w:rsidRPr="00C14197">
        <w:rPr>
          <w:rFonts w:ascii="新細明體" w:eastAsia="新細明體" w:hAnsi="新細明體" w:cs="新細明體" w:hint="eastAsia"/>
          <w:b/>
          <w:bCs/>
          <w:color w:val="404040"/>
          <w:kern w:val="0"/>
          <w:sz w:val="30"/>
          <w:szCs w:val="30"/>
        </w:rPr>
        <w:t>秒懂案例</w:t>
      </w:r>
      <w:proofErr w:type="gramEnd"/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1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、內在邏輯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某理性系統及其邊界；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系統邊界以外的某個給</w:t>
      </w:r>
      <w:proofErr w:type="gramStart"/>
      <w:r w:rsidRPr="00C14197">
        <w:rPr>
          <w:rFonts w:ascii="新細明體" w:eastAsia="新細明體" w:hAnsi="新細明體" w:cs="新細明體" w:hint="eastAsia"/>
          <w:kern w:val="0"/>
          <w:szCs w:val="24"/>
        </w:rPr>
        <w:t>定奇點</w:t>
      </w:r>
      <w:proofErr w:type="gramEnd"/>
      <w:r w:rsidRPr="00C14197">
        <w:rPr>
          <w:rFonts w:ascii="新細明體" w:eastAsia="新細明體" w:hAnsi="新細明體" w:cs="新細明體"/>
          <w:kern w:val="0"/>
          <w:szCs w:val="24"/>
        </w:rPr>
        <w:t>/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隱含假設</w:t>
      </w:r>
      <w:r w:rsidRPr="00C14197">
        <w:rPr>
          <w:rFonts w:ascii="新細明體" w:eastAsia="新細明體" w:hAnsi="新細明體" w:cs="新細明體"/>
          <w:kern w:val="0"/>
          <w:szCs w:val="24"/>
        </w:rPr>
        <w:t>/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元前提（或是更大系統邊界內的重要</w:t>
      </w:r>
      <w:r w:rsidRPr="00C14197">
        <w:rPr>
          <w:rFonts w:ascii="新細明體" w:eastAsia="新細明體" w:hAnsi="新細明體" w:cs="新細明體"/>
          <w:kern w:val="0"/>
          <w:szCs w:val="24"/>
        </w:rPr>
        <w:t>/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中心思想）是某系統的第一性原理（元前提）。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2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、生活常識</w:t>
      </w:r>
      <w:proofErr w:type="gramStart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類秒懂案例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——</w:t>
      </w:r>
      <w:proofErr w:type="gramEnd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趵突泉</w:t>
      </w:r>
    </w:p>
    <w:p w:rsidR="00C14197" w:rsidRPr="00C14197" w:rsidRDefault="00C14197" w:rsidP="00C14197">
      <w:pPr>
        <w:widowControl/>
        <w:jc w:val="center"/>
        <w:rPr>
          <w:rFonts w:ascii="新細明體" w:eastAsia="新細明體" w:hAnsi="新細明體" w:cs="新細明體"/>
          <w:kern w:val="0"/>
          <w:sz w:val="2"/>
          <w:szCs w:val="2"/>
        </w:rPr>
      </w:pPr>
      <w:r w:rsidRPr="00C14197">
        <w:rPr>
          <w:rFonts w:ascii="新細明體" w:eastAsia="新細明體" w:hAnsi="新細明體" w:cs="新細明體"/>
          <w:noProof/>
          <w:kern w:val="0"/>
          <w:sz w:val="2"/>
          <w:szCs w:val="2"/>
        </w:rPr>
        <mc:AlternateContent>
          <mc:Choice Requires="wps">
            <w:drawing>
              <wp:inline distT="0" distB="0" distL="0" distR="0" wp14:anchorId="07FE608C" wp14:editId="44CA8498">
                <wp:extent cx="304800" cy="304800"/>
                <wp:effectExtent l="0" t="0" r="0" b="0"/>
                <wp:docPr id="4" name="AutoShape 8" descr="https://upload-images.jianshu.io/upload_images/20861219-75690f4f044818b1.png!thumbnail?imageMogr2/auto-orient/strip|imageView2/2/w/802/format/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描述: https://upload-images.jianshu.io/upload_images/20861219-75690f4f044818b1.png!thumbnail?imageMogr2/auto-orient/strip|imageView2/2/w/802/format/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H1WTV0XAwAAUg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趵突泉泉池東西</w:t>
      </w:r>
      <w:proofErr w:type="gramEnd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長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30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公尺，南北寬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20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公尺，</w:t>
      </w:r>
      <w:proofErr w:type="gramStart"/>
      <w:r w:rsidRPr="00C14197">
        <w:rPr>
          <w:rFonts w:ascii="新細明體" w:eastAsia="新細明體" w:hAnsi="新細明體" w:cs="新細明體" w:hint="eastAsia"/>
          <w:kern w:val="0"/>
          <w:szCs w:val="24"/>
        </w:rPr>
        <w:t>泉分三股</w:t>
      </w:r>
      <w:proofErr w:type="gramEnd"/>
      <w:r w:rsidRPr="00C14197">
        <w:rPr>
          <w:rFonts w:ascii="新細明體" w:eastAsia="新細明體" w:hAnsi="新細明體" w:cs="新細明體" w:hint="eastAsia"/>
          <w:kern w:val="0"/>
          <w:szCs w:val="24"/>
        </w:rPr>
        <w:t>湧出平地，泉水澄澈清</w:t>
      </w:r>
      <w:proofErr w:type="gramStart"/>
      <w:r w:rsidRPr="00C14197">
        <w:rPr>
          <w:rFonts w:ascii="新細明體" w:eastAsia="新細明體" w:hAnsi="新細明體" w:cs="新細明體" w:hint="eastAsia"/>
          <w:kern w:val="0"/>
          <w:szCs w:val="24"/>
        </w:rPr>
        <w:t>洌</w:t>
      </w:r>
      <w:proofErr w:type="gramEnd"/>
      <w:r w:rsidRPr="00C14197">
        <w:rPr>
          <w:rFonts w:ascii="新細明體" w:eastAsia="新細明體" w:hAnsi="新細明體" w:cs="新細明體" w:hint="eastAsia"/>
          <w:kern w:val="0"/>
          <w:szCs w:val="24"/>
        </w:rPr>
        <w:t>，泉的四周有大塊砌石，環</w:t>
      </w:r>
      <w:proofErr w:type="gramStart"/>
      <w:r w:rsidRPr="00C14197">
        <w:rPr>
          <w:rFonts w:ascii="新細明體" w:eastAsia="新細明體" w:hAnsi="新細明體" w:cs="新細明體" w:hint="eastAsia"/>
          <w:kern w:val="0"/>
          <w:szCs w:val="24"/>
        </w:rPr>
        <w:t>以扶欄</w:t>
      </w:r>
      <w:proofErr w:type="gramEnd"/>
      <w:r w:rsidRPr="00C14197">
        <w:rPr>
          <w:rFonts w:ascii="新細明體" w:eastAsia="新細明體" w:hAnsi="新細明體" w:cs="新細明體" w:hint="eastAsia"/>
          <w:kern w:val="0"/>
          <w:szCs w:val="24"/>
        </w:rPr>
        <w:t>，可憑欄俯視池內三</w:t>
      </w:r>
      <w:proofErr w:type="gramStart"/>
      <w:r w:rsidRPr="00C14197">
        <w:rPr>
          <w:rFonts w:ascii="新細明體" w:eastAsia="新細明體" w:hAnsi="新細明體" w:cs="新細明體" w:hint="eastAsia"/>
          <w:kern w:val="0"/>
          <w:szCs w:val="24"/>
        </w:rPr>
        <w:t>泉噴湧</w:t>
      </w:r>
      <w:proofErr w:type="gramEnd"/>
      <w:r w:rsidRPr="00C14197">
        <w:rPr>
          <w:rFonts w:ascii="新細明體" w:eastAsia="新細明體" w:hAnsi="新細明體" w:cs="新細明體" w:hint="eastAsia"/>
          <w:kern w:val="0"/>
          <w:szCs w:val="24"/>
        </w:rPr>
        <w:t>的奇景。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泉眼以下的地下水源的</w:t>
      </w:r>
      <w:proofErr w:type="gramStart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噴湧是趵突泉</w:t>
      </w:r>
      <w:proofErr w:type="gramEnd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池形成的元前提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,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即為其第一性原理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.</w: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240"/>
        <w:outlineLvl w:val="3"/>
        <w:rPr>
          <w:rFonts w:ascii="新細明體" w:eastAsia="新細明體" w:hAnsi="新細明體" w:cs="新細明體"/>
          <w:b/>
          <w:bCs/>
          <w:color w:val="404040"/>
          <w:kern w:val="0"/>
          <w:sz w:val="30"/>
          <w:szCs w:val="30"/>
        </w:rPr>
      </w:pPr>
      <w:r w:rsidRPr="00C14197">
        <w:rPr>
          <w:rFonts w:ascii="新細明體" w:eastAsia="新細明體" w:hAnsi="新細明體" w:cs="新細明體" w:hint="eastAsia"/>
          <w:b/>
          <w:bCs/>
          <w:color w:val="404040"/>
          <w:kern w:val="0"/>
          <w:sz w:val="30"/>
          <w:szCs w:val="30"/>
        </w:rPr>
        <w:t>五、應用場景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混沌大學的核心模型</w:t>
      </w:r>
      <w:r w:rsidRPr="00C14197">
        <w:rPr>
          <w:rFonts w:ascii="新細明體" w:eastAsia="新細明體" w:hAnsi="新細明體" w:cs="新細明體"/>
          <w:kern w:val="0"/>
          <w:szCs w:val="24"/>
        </w:rPr>
        <w:t>“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第一性原理</w:t>
      </w:r>
      <w:r w:rsidRPr="00C14197">
        <w:rPr>
          <w:rFonts w:ascii="新細明體" w:eastAsia="新細明體" w:hAnsi="新細明體" w:cs="新細明體"/>
          <w:kern w:val="0"/>
          <w:szCs w:val="24"/>
        </w:rPr>
        <w:t>”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，其解釋性非常強，可在不同層級系統間應用。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通過探索理性系統的本質及邊界，識別該系統的元假設；通過打破元假設找尋到新的第一性原理，演繹出新的系統。</w: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240"/>
        <w:outlineLvl w:val="3"/>
        <w:rPr>
          <w:rFonts w:ascii="新細明體" w:eastAsia="新細明體" w:hAnsi="新細明體" w:cs="新細明體"/>
          <w:b/>
          <w:bCs/>
          <w:color w:val="404040"/>
          <w:kern w:val="0"/>
          <w:sz w:val="30"/>
          <w:szCs w:val="30"/>
        </w:rPr>
      </w:pPr>
      <w:r w:rsidRPr="00C14197">
        <w:rPr>
          <w:rFonts w:ascii="新細明體" w:eastAsia="新細明體" w:hAnsi="新細明體" w:cs="新細明體" w:hint="eastAsia"/>
          <w:b/>
          <w:bCs/>
          <w:color w:val="404040"/>
          <w:kern w:val="0"/>
          <w:sz w:val="30"/>
          <w:szCs w:val="30"/>
        </w:rPr>
        <w:t>六、關鍵步驟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(</w:t>
      </w:r>
      <w:proofErr w:type="gramStart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一</w:t>
      </w:r>
      <w:proofErr w:type="gramEnd"/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)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第一性原理反向推導框架（已存在商業系統的推導）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1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、商業結果背後為什麼？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（</w:t>
      </w:r>
      <w:r w:rsidRPr="00C14197">
        <w:rPr>
          <w:rFonts w:ascii="新細明體" w:eastAsia="新細明體" w:hAnsi="新細明體" w:cs="新細明體"/>
          <w:kern w:val="0"/>
          <w:szCs w:val="24"/>
        </w:rPr>
        <w:t>1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）核心用戶的需求本質是什麼？核心用戶是怎麼樣的？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（</w:t>
      </w:r>
      <w:r w:rsidRPr="00C14197">
        <w:rPr>
          <w:rFonts w:ascii="新細明體" w:eastAsia="新細明體" w:hAnsi="新細明體" w:cs="新細明體"/>
          <w:kern w:val="0"/>
          <w:szCs w:val="24"/>
        </w:rPr>
        <w:t>2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）這些需求本質，為什麼在這個的商業模式被滿足？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（</w:t>
      </w:r>
      <w:r w:rsidRPr="00C14197">
        <w:rPr>
          <w:rFonts w:ascii="新細明體" w:eastAsia="新細明體" w:hAnsi="新細明體" w:cs="新細明體"/>
          <w:kern w:val="0"/>
          <w:szCs w:val="24"/>
        </w:rPr>
        <w:t>3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）這個商業模式</w:t>
      </w:r>
      <w:proofErr w:type="gramStart"/>
      <w:r w:rsidRPr="00C14197">
        <w:rPr>
          <w:rFonts w:ascii="新細明體" w:eastAsia="新細明體" w:hAnsi="新細明體" w:cs="新細明體" w:hint="eastAsia"/>
          <w:kern w:val="0"/>
          <w:szCs w:val="24"/>
        </w:rPr>
        <w:t>做對</w:t>
      </w:r>
      <w:proofErr w:type="gramEnd"/>
      <w:r w:rsidRPr="00C14197">
        <w:rPr>
          <w:rFonts w:ascii="新細明體" w:eastAsia="新細明體" w:hAnsi="新細明體" w:cs="新細明體" w:hint="eastAsia"/>
          <w:kern w:val="0"/>
          <w:szCs w:val="24"/>
        </w:rPr>
        <w:t>了什麼，滿足了核心用戶需求</w:t>
      </w:r>
      <w:r w:rsidRPr="00C14197">
        <w:rPr>
          <w:rFonts w:ascii="新細明體" w:eastAsia="新細明體" w:hAnsi="新細明體" w:cs="新細明體"/>
          <w:kern w:val="0"/>
          <w:szCs w:val="24"/>
        </w:rPr>
        <w:t>_____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用</w:t>
      </w:r>
      <w:r w:rsidRPr="00C14197">
        <w:rPr>
          <w:rFonts w:ascii="新細明體" w:eastAsia="新細明體" w:hAnsi="新細明體" w:cs="新細明體"/>
          <w:kern w:val="0"/>
          <w:szCs w:val="24"/>
        </w:rPr>
        <w:t xml:space="preserve">5why 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下挖本質因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2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、商業系統為什麼？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lastRenderedPageBreak/>
        <w:t>商業系統的中心思想，大概率是商業系統中心思想</w:t>
      </w:r>
      <w:r w:rsidRPr="00C14197">
        <w:rPr>
          <w:rFonts w:ascii="新細明體" w:eastAsia="新細明體" w:hAnsi="新細明體" w:cs="新細明體"/>
          <w:kern w:val="0"/>
          <w:szCs w:val="24"/>
        </w:rPr>
        <w:t>/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邊界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3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、第一性原理是什麼？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結合商業系統的中心思想以及創始人個人人生觀選擇，形成該系統的第一性原理（元起點）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4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第一性原理</w:t>
      </w:r>
      <w:proofErr w:type="gramStart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反思倒推</w:t>
      </w:r>
      <w:proofErr w:type="gramEnd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驗證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從第一性原理向上推導反向推導，驗證是否能解決用戶的需求本質問題</w: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（二）</w:t>
      </w:r>
      <w:proofErr w:type="gramStart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破界法</w:t>
      </w:r>
      <w:proofErr w:type="gramEnd"/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(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已有系統</w:t>
      </w:r>
      <w:proofErr w:type="gramStart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的破界</w:t>
      </w:r>
      <w:proofErr w:type="gramEnd"/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)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kern w:val="0"/>
          <w:szCs w:val="24"/>
        </w:rPr>
        <w:t>1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、識別現有系統的現有假設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kern w:val="0"/>
          <w:szCs w:val="24"/>
        </w:rPr>
        <w:t>2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、設定相反假設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kern w:val="0"/>
          <w:szCs w:val="24"/>
        </w:rPr>
        <w:t>3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、進行整合，擴大形成新系統邊界</w: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（三）三角法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(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新系統的推導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)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kern w:val="0"/>
          <w:szCs w:val="24"/>
        </w:rPr>
        <w:t>1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、識別自身優勢能力（我擅長）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kern w:val="0"/>
          <w:szCs w:val="24"/>
        </w:rPr>
        <w:lastRenderedPageBreak/>
        <w:t>2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、市場需求分析，未被滿足需求（被需要）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kern w:val="0"/>
          <w:szCs w:val="24"/>
        </w:rPr>
        <w:t>3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、底層篤定信念（我堅信）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kern w:val="0"/>
          <w:szCs w:val="24"/>
        </w:rPr>
        <w:t>4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、整合凝練第一性原理（元起點）</w:t>
      </w:r>
    </w:p>
    <w:p w:rsidR="00C14197" w:rsidRPr="00C14197" w:rsidRDefault="00C14197" w:rsidP="00C14197">
      <w:pPr>
        <w:widowControl/>
        <w:jc w:val="center"/>
        <w:rPr>
          <w:rFonts w:ascii="新細明體" w:eastAsia="新細明體" w:hAnsi="新細明體" w:cs="新細明體"/>
          <w:kern w:val="0"/>
          <w:sz w:val="2"/>
          <w:szCs w:val="2"/>
        </w:rPr>
      </w:pPr>
      <w:r w:rsidRPr="00C14197">
        <w:rPr>
          <w:rFonts w:ascii="新細明體" w:eastAsia="新細明體" w:hAnsi="新細明體" w:cs="新細明體"/>
          <w:noProof/>
          <w:kern w:val="0"/>
          <w:sz w:val="2"/>
          <w:szCs w:val="2"/>
        </w:rPr>
        <mc:AlternateContent>
          <mc:Choice Requires="wps">
            <w:drawing>
              <wp:inline distT="0" distB="0" distL="0" distR="0" wp14:anchorId="284D9BBA" wp14:editId="445C069C">
                <wp:extent cx="304800" cy="304800"/>
                <wp:effectExtent l="0" t="0" r="0" b="0"/>
                <wp:docPr id="3" name="AutoShape 9" descr="https://upload-images.jianshu.io/upload_images/20861219-8bb032fa817159c0.png!thumbnail?imageMogr2/auto-orient/strip|imageView2/2/w/1097/format/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描述: https://upload-images.jianshu.io/upload_images/20861219-8bb032fa817159c0.png!thumbnail?imageMogr2/auto-orient/strip|imageView2/2/w/1097/format/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BxRNLRkDAABT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240"/>
        <w:outlineLvl w:val="2"/>
        <w:rPr>
          <w:rFonts w:ascii="新細明體" w:eastAsia="新細明體" w:hAnsi="新細明體" w:cs="新細明體"/>
          <w:b/>
          <w:bCs/>
          <w:color w:val="404040"/>
          <w:kern w:val="0"/>
          <w:sz w:val="33"/>
          <w:szCs w:val="33"/>
        </w:rPr>
      </w:pPr>
      <w:r w:rsidRPr="00C14197">
        <w:rPr>
          <w:rFonts w:ascii="新細明體" w:eastAsia="新細明體" w:hAnsi="新細明體" w:cs="新細明體"/>
          <w:b/>
          <w:bCs/>
          <w:color w:val="404040"/>
          <w:kern w:val="0"/>
          <w:sz w:val="33"/>
          <w:szCs w:val="33"/>
        </w:rPr>
        <w:t>Part2 </w:t>
      </w:r>
      <w:r w:rsidRPr="00C14197">
        <w:rPr>
          <w:rFonts w:ascii="新細明體" w:eastAsia="新細明體" w:hAnsi="新細明體" w:cs="新細明體" w:hint="eastAsia"/>
          <w:b/>
          <w:bCs/>
          <w:color w:val="404040"/>
          <w:kern w:val="0"/>
          <w:sz w:val="33"/>
          <w:szCs w:val="33"/>
        </w:rPr>
        <w:t>【思考】思考及感受</w:t>
      </w:r>
    </w:p>
    <w:p w:rsidR="00C14197" w:rsidRPr="00C14197" w:rsidRDefault="00133C86" w:rsidP="00C14197">
      <w:pPr>
        <w:widowControl/>
        <w:spacing w:after="240"/>
        <w:outlineLvl w:val="3"/>
        <w:rPr>
          <w:rFonts w:ascii="新細明體" w:eastAsia="新細明體" w:hAnsi="新細明體" w:cs="新細明體"/>
          <w:b/>
          <w:bCs/>
          <w:color w:val="404040"/>
          <w:kern w:val="0"/>
          <w:sz w:val="30"/>
          <w:szCs w:val="30"/>
        </w:rPr>
      </w:pPr>
      <w:r w:rsidRPr="00C14197">
        <w:rPr>
          <w:rFonts w:ascii="新細明體" w:eastAsia="新細明體" w:hAnsi="新細明體" w:cs="新細明體" w:hint="eastAsia"/>
          <w:b/>
          <w:bCs/>
          <w:color w:val="404040"/>
          <w:kern w:val="0"/>
          <w:sz w:val="30"/>
          <w:szCs w:val="30"/>
        </w:rPr>
        <w:t>一、思考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用三角法</w:t>
      </w:r>
      <w:proofErr w:type="gramStart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試著解構</w:t>
      </w:r>
      <w:proofErr w:type="gramEnd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下我的職業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(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人力資源領域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)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第一性原理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1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、識別自身優勢能力（我擅長）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kern w:val="0"/>
          <w:szCs w:val="24"/>
        </w:rPr>
        <w:t>(1)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背景</w:t>
      </w:r>
      <w:r w:rsidRPr="00C14197">
        <w:rPr>
          <w:rFonts w:ascii="新細明體" w:eastAsia="新細明體" w:hAnsi="新細明體" w:cs="新細明體"/>
          <w:kern w:val="0"/>
          <w:szCs w:val="24"/>
        </w:rPr>
        <w:t>: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十七年</w:t>
      </w:r>
      <w:proofErr w:type="gramStart"/>
      <w:r w:rsidRPr="00C14197">
        <w:rPr>
          <w:rFonts w:ascii="新細明體" w:eastAsia="新細明體" w:hAnsi="新細明體" w:cs="新細明體" w:hint="eastAsia"/>
          <w:kern w:val="0"/>
          <w:szCs w:val="24"/>
        </w:rPr>
        <w:t>精耕於</w:t>
      </w:r>
      <w:proofErr w:type="gramEnd"/>
      <w:r w:rsidRPr="00C14197">
        <w:rPr>
          <w:rFonts w:ascii="新細明體" w:eastAsia="新細明體" w:hAnsi="新細明體" w:cs="新細明體"/>
          <w:kern w:val="0"/>
          <w:szCs w:val="24"/>
        </w:rPr>
        <w:t>IT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、互聯網、金融</w:t>
      </w:r>
      <w:r w:rsidRPr="00C14197">
        <w:rPr>
          <w:rFonts w:ascii="新細明體" w:eastAsia="新細明體" w:hAnsi="新細明體" w:cs="新細明體"/>
          <w:kern w:val="0"/>
          <w:szCs w:val="24"/>
        </w:rPr>
        <w:t>IT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行業的人力資源領域；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lastRenderedPageBreak/>
        <w:t>歷經從初創企業到集團總部、跨區域的眾多人力資格管理崗位</w:t>
      </w:r>
      <w:r w:rsidRPr="00C14197">
        <w:rPr>
          <w:rFonts w:ascii="新細明體" w:eastAsia="新細明體" w:hAnsi="新細明體" w:cs="新細明體"/>
          <w:kern w:val="0"/>
          <w:szCs w:val="24"/>
        </w:rPr>
        <w:t>;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擅長從行業現狀及公司戰略出發構建組織評估、組織診斷、組織設計優化以及</w:t>
      </w:r>
      <w:r w:rsidRPr="00C14197">
        <w:rPr>
          <w:rFonts w:ascii="新細明體" w:eastAsia="新細明體" w:hAnsi="新細明體" w:cs="新細明體"/>
          <w:kern w:val="0"/>
          <w:szCs w:val="24"/>
        </w:rPr>
        <w:t>HR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體系搭建</w:t>
      </w:r>
      <w:r w:rsidRPr="00C14197">
        <w:rPr>
          <w:rFonts w:ascii="新細明體" w:eastAsia="新細明體" w:hAnsi="新細明體" w:cs="新細明體"/>
          <w:kern w:val="0"/>
          <w:szCs w:val="24"/>
        </w:rPr>
        <w:t>.</w: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kern w:val="0"/>
          <w:szCs w:val="24"/>
        </w:rPr>
        <w:t>(2)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分析</w:t>
      </w:r>
      <w:r w:rsidRPr="00C14197">
        <w:rPr>
          <w:rFonts w:ascii="新細明體" w:eastAsia="新細明體" w:hAnsi="新細明體" w:cs="新細明體"/>
          <w:kern w:val="0"/>
          <w:szCs w:val="24"/>
        </w:rPr>
        <w:t>: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服務行業主要都是變化</w:t>
      </w:r>
      <w:proofErr w:type="gramStart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非常</w:t>
      </w:r>
      <w:proofErr w:type="gramEnd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快速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,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非連續性週期頻繁的知識型行業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;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職業經歷主要在於各階段企業的組織發展相關職能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;</w: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(3)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個人優勢能力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: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在變化較快的知識型價值創造的行業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,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説明企業做人力資源組織發展規劃及落地的能力</w: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2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、市場需求分析，未被滿足需求（被需要）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kern w:val="0"/>
          <w:szCs w:val="24"/>
        </w:rPr>
        <w:t xml:space="preserve">        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當今社會已經進入生物進化論世界觀下</w:t>
      </w:r>
      <w:r w:rsidRPr="00C14197">
        <w:rPr>
          <w:rFonts w:ascii="新細明體" w:eastAsia="新細明體" w:hAnsi="新細明體" w:cs="新細明體"/>
          <w:kern w:val="0"/>
          <w:szCs w:val="24"/>
        </w:rPr>
        <w:t>,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而人力資源管理則誕生於</w:t>
      </w:r>
      <w:r w:rsidRPr="00C14197">
        <w:rPr>
          <w:rFonts w:ascii="新細明體" w:eastAsia="新細明體" w:hAnsi="新細明體" w:cs="新細明體"/>
          <w:kern w:val="0"/>
          <w:szCs w:val="24"/>
        </w:rPr>
        <w:t>18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世紀的工業時代牛頓機械論世界觀下的產物</w:t>
      </w:r>
      <w:r w:rsidRPr="00C14197">
        <w:rPr>
          <w:rFonts w:ascii="新細明體" w:eastAsia="新細明體" w:hAnsi="新細明體" w:cs="新細明體"/>
          <w:kern w:val="0"/>
          <w:szCs w:val="24"/>
        </w:rPr>
        <w:t>.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lastRenderedPageBreak/>
        <w:t xml:space="preserve">        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如今前提假設為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"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機械論世界觀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"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下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,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將組織視為機器系統則依據不再能適應當前商業企業發展了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,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而前提假設為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"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進化論世界觀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"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下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,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將組織視為生命系統的生物型組織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 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將是遭遇非連續性越來越頻繁的企業不得不發展的趨勢方向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.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因此生物型組織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 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在中國落地是</w:t>
      </w:r>
      <w:proofErr w:type="gramStart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一個剛需</w:t>
      </w:r>
      <w:proofErr w:type="gramEnd"/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.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且目前人力資源領域都在探索實踐期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.</w:t>
      </w:r>
    </w:p>
    <w:p w:rsidR="00C14197" w:rsidRPr="00C14197" w:rsidRDefault="00C14197" w:rsidP="00C14197">
      <w:pPr>
        <w:widowControl/>
        <w:jc w:val="center"/>
        <w:rPr>
          <w:rFonts w:ascii="新細明體" w:eastAsia="新細明體" w:hAnsi="新細明體" w:cs="新細明體"/>
          <w:kern w:val="0"/>
          <w:sz w:val="2"/>
          <w:szCs w:val="2"/>
        </w:rPr>
      </w:pPr>
      <w:r w:rsidRPr="00C14197">
        <w:rPr>
          <w:rFonts w:ascii="新細明體" w:eastAsia="新細明體" w:hAnsi="新細明體" w:cs="新細明體"/>
          <w:noProof/>
          <w:kern w:val="0"/>
          <w:sz w:val="2"/>
          <w:szCs w:val="2"/>
        </w:rPr>
        <mc:AlternateContent>
          <mc:Choice Requires="wps">
            <w:drawing>
              <wp:inline distT="0" distB="0" distL="0" distR="0" wp14:anchorId="197678EC" wp14:editId="7109BEF0">
                <wp:extent cx="304800" cy="304800"/>
                <wp:effectExtent l="0" t="0" r="0" b="0"/>
                <wp:docPr id="2" name="AutoShape 10" descr="https://upload-images.jianshu.io/upload_images/20861219-ce82b4b5a96d835c.png!thumbnail?imageMogr2/auto-orient/strip|imageView2/2/w/1200/format/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描述: https://upload-images.jianshu.io/upload_images/20861219-ce82b4b5a96d835c.png!thumbnail?imageMogr2/auto-orient/strip|imageView2/2/w/1200/format/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oAndCxkDAABU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3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、底層篤定信念（我堅信）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(1)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我個人篤信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"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互利共生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"</w:t>
      </w:r>
      <w:proofErr w:type="gramStart"/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——</w:t>
      </w:r>
      <w:proofErr w:type="gramEnd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新能量來源共生單元之間分工協作，能量是雙向或多向流動在共生單元內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這種影響是群體成員之間相互的、潛移默化的，是發展與發揮個人潛能的社會激發因素之</w:t>
      </w:r>
      <w:proofErr w:type="gramStart"/>
      <w:r w:rsidRPr="00C14197">
        <w:rPr>
          <w:rFonts w:ascii="新細明體" w:eastAsia="新細明體" w:hAnsi="新細明體" w:cs="新細明體" w:hint="eastAsia"/>
          <w:kern w:val="0"/>
          <w:szCs w:val="24"/>
        </w:rPr>
        <w:t>一</w:t>
      </w:r>
      <w:proofErr w:type="gramEnd"/>
      <w:r w:rsidRPr="00C14197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引入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“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互利共生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”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後個體間、組織與</w:t>
      </w:r>
      <w:proofErr w:type="gramStart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個</w:t>
      </w:r>
      <w:proofErr w:type="gramEnd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人間因分工協作產生新能量新資訊，新能量資訊會反哺共生環境中所有角色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,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獲得整體大於部分之和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,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進而彼此都能獲得新的潛能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,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也是</w:t>
      </w:r>
      <w:proofErr w:type="gramStart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彼此賦能的</w:t>
      </w:r>
      <w:proofErr w:type="gramEnd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表現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.</w: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(2)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理論來源於</w:t>
      </w:r>
      <w:r w:rsidRPr="00C14197">
        <w:rPr>
          <w:rFonts w:ascii="新細明體" w:eastAsia="新細明體" w:hAnsi="新細明體" w:cs="新細明體"/>
          <w:kern w:val="0"/>
          <w:szCs w:val="24"/>
        </w:rPr>
        <w:t>: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內共生學說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lastRenderedPageBreak/>
        <w:t>關於線粒體起源的一種學說。認為線粒體來源於細菌，即</w:t>
      </w:r>
      <w:proofErr w:type="gramStart"/>
      <w:r w:rsidRPr="00C14197">
        <w:rPr>
          <w:rFonts w:ascii="新細明體" w:eastAsia="新細明體" w:hAnsi="新細明體" w:cs="新細明體" w:hint="eastAsia"/>
          <w:kern w:val="0"/>
          <w:szCs w:val="24"/>
        </w:rPr>
        <w:t>細菌被真核</w:t>
      </w:r>
      <w:proofErr w:type="gramEnd"/>
      <w:r w:rsidRPr="00C14197">
        <w:rPr>
          <w:rFonts w:ascii="新細明體" w:eastAsia="新細明體" w:hAnsi="新細明體" w:cs="新細明體" w:hint="eastAsia"/>
          <w:kern w:val="0"/>
          <w:szCs w:val="24"/>
        </w:rPr>
        <w:t>吞噬後，在長期的共存過程中，通過演變，形成了線粒體（細胞的發電廠）。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按利益分配原則，有三類模式：寄生、</w:t>
      </w:r>
      <w:proofErr w:type="gramStart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偏利共生</w:t>
      </w:r>
      <w:proofErr w:type="gramEnd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、互利共生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.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英國卡迪文實驗室從</w:t>
      </w:r>
      <w:r w:rsidRPr="00C14197">
        <w:rPr>
          <w:rFonts w:ascii="新細明體" w:eastAsia="新細明體" w:hAnsi="新細明體" w:cs="新細明體"/>
          <w:kern w:val="0"/>
          <w:szCs w:val="24"/>
        </w:rPr>
        <w:t>1901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年至</w:t>
      </w:r>
      <w:r w:rsidRPr="00C14197">
        <w:rPr>
          <w:rFonts w:ascii="新細明體" w:eastAsia="新細明體" w:hAnsi="新細明體" w:cs="新細明體"/>
          <w:kern w:val="0"/>
          <w:szCs w:val="24"/>
        </w:rPr>
        <w:t>1982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年先後出現了</w:t>
      </w:r>
      <w:r w:rsidRPr="00C14197">
        <w:rPr>
          <w:rFonts w:ascii="新細明體" w:eastAsia="新細明體" w:hAnsi="新細明體" w:cs="新細明體"/>
          <w:kern w:val="0"/>
          <w:szCs w:val="24"/>
        </w:rPr>
        <w:t>25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位諾貝爾獲獎者，便是</w:t>
      </w:r>
      <w:r w:rsidRPr="00C14197">
        <w:rPr>
          <w:rFonts w:ascii="新細明體" w:eastAsia="新細明體" w:hAnsi="新細明體" w:cs="新細明體"/>
          <w:kern w:val="0"/>
          <w:szCs w:val="24"/>
        </w:rPr>
        <w:t>“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共生效應</w:t>
      </w:r>
      <w:r w:rsidRPr="00C14197">
        <w:rPr>
          <w:rFonts w:ascii="新細明體" w:eastAsia="新細明體" w:hAnsi="新細明體" w:cs="新細明體"/>
          <w:kern w:val="0"/>
          <w:szCs w:val="24"/>
        </w:rPr>
        <w:t>”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一個傑出的典型。</w: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4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、整合凝練第一性原理（元起點）</w:t>
      </w:r>
    </w:p>
    <w:p w:rsidR="00C14197" w:rsidRPr="00C14197" w:rsidRDefault="00C14197" w:rsidP="00C14197">
      <w:pPr>
        <w:widowControl/>
        <w:jc w:val="center"/>
        <w:rPr>
          <w:rFonts w:ascii="新細明體" w:eastAsia="新細明體" w:hAnsi="新細明體" w:cs="新細明體"/>
          <w:kern w:val="0"/>
          <w:sz w:val="2"/>
          <w:szCs w:val="2"/>
        </w:rPr>
      </w:pPr>
      <w:r w:rsidRPr="00C14197">
        <w:rPr>
          <w:rFonts w:ascii="新細明體" w:eastAsia="新細明體" w:hAnsi="新細明體" w:cs="新細明體"/>
          <w:noProof/>
          <w:kern w:val="0"/>
          <w:sz w:val="2"/>
          <w:szCs w:val="2"/>
        </w:rPr>
        <mc:AlternateContent>
          <mc:Choice Requires="wps">
            <w:drawing>
              <wp:inline distT="0" distB="0" distL="0" distR="0" wp14:anchorId="1DEEE8C9" wp14:editId="71653A90">
                <wp:extent cx="304800" cy="304800"/>
                <wp:effectExtent l="0" t="0" r="0" b="0"/>
                <wp:docPr id="1" name="AutoShape 11" descr="https://upload-images.jianshu.io/upload_images/20861219-10dff54815812374.png!thumbnail?imageMogr2/auto-orient/strip|imageView2/2/w/1200/format/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描述: https://upload-images.jianshu.io/upload_images/20861219-10dff54815812374.png!thumbnail?imageMogr2/auto-orient/strip|imageView2/2/w/1200/format/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O4CCmhYDAABU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(1)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我個人職業的理性系統是探索實踐在中國落地生物型組織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;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(2)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第一性原理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:"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共生進化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"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組織與個人共生進化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組織與生態環境共生進化</w: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240"/>
        <w:outlineLvl w:val="3"/>
        <w:rPr>
          <w:rFonts w:ascii="新細明體" w:eastAsia="新細明體" w:hAnsi="新細明體" w:cs="新細明體"/>
          <w:b/>
          <w:bCs/>
          <w:color w:val="404040"/>
          <w:kern w:val="0"/>
          <w:sz w:val="30"/>
          <w:szCs w:val="30"/>
        </w:rPr>
      </w:pPr>
      <w:r w:rsidRPr="00C14197">
        <w:rPr>
          <w:rFonts w:ascii="新細明體" w:eastAsia="新細明體" w:hAnsi="新細明體" w:cs="新細明體" w:hint="eastAsia"/>
          <w:b/>
          <w:bCs/>
          <w:color w:val="404040"/>
          <w:kern w:val="0"/>
          <w:sz w:val="30"/>
          <w:szCs w:val="30"/>
        </w:rPr>
        <w:t>二、感受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今年</w:t>
      </w:r>
      <w:r w:rsidRPr="00C14197">
        <w:rPr>
          <w:rFonts w:ascii="新細明體" w:eastAsia="新細明體" w:hAnsi="新細明體" w:cs="新細明體"/>
          <w:kern w:val="0"/>
          <w:szCs w:val="24"/>
        </w:rPr>
        <w:t>"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第一性原理</w:t>
      </w:r>
      <w:r w:rsidRPr="00C14197">
        <w:rPr>
          <w:rFonts w:ascii="新細明體" w:eastAsia="新細明體" w:hAnsi="新細明體" w:cs="新細明體"/>
          <w:kern w:val="0"/>
          <w:szCs w:val="24"/>
        </w:rPr>
        <w:t>"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課程內容與前幾年有很大的反覆運算</w:t>
      </w:r>
      <w:r w:rsidRPr="00C14197">
        <w:rPr>
          <w:rFonts w:ascii="新細明體" w:eastAsia="新細明體" w:hAnsi="新細明體" w:cs="新細明體"/>
          <w:kern w:val="0"/>
          <w:szCs w:val="24"/>
        </w:rPr>
        <w:t>,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包括對於第一性原理的本質表述以及推導方式都更簡潔易懂</w:t>
      </w:r>
      <w:r w:rsidRPr="00C14197">
        <w:rPr>
          <w:rFonts w:ascii="新細明體" w:eastAsia="新細明體" w:hAnsi="新細明體" w:cs="新細明體"/>
          <w:kern w:val="0"/>
          <w:szCs w:val="24"/>
        </w:rPr>
        <w:t>;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實在佩服善友教授自我反覆運算更新的精神和速度</w:t>
      </w:r>
      <w:r w:rsidRPr="00C14197">
        <w:rPr>
          <w:rFonts w:ascii="新細明體" w:eastAsia="新細明體" w:hAnsi="新細明體" w:cs="新細明體"/>
          <w:kern w:val="0"/>
          <w:szCs w:val="24"/>
        </w:rPr>
        <w:t>.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這也是我繼續學習的動力之</w:t>
      </w:r>
      <w:proofErr w:type="gramStart"/>
      <w:r w:rsidRPr="00C14197">
        <w:rPr>
          <w:rFonts w:ascii="新細明體" w:eastAsia="新細明體" w:hAnsi="新細明體" w:cs="新細明體" w:hint="eastAsia"/>
          <w:kern w:val="0"/>
          <w:szCs w:val="24"/>
        </w:rPr>
        <w:t>一</w:t>
      </w:r>
      <w:proofErr w:type="gramEnd"/>
      <w:r w:rsidRPr="00C14197">
        <w:rPr>
          <w:rFonts w:ascii="新細明體" w:eastAsia="新細明體" w:hAnsi="新細明體" w:cs="新細明體"/>
          <w:kern w:val="0"/>
          <w:szCs w:val="24"/>
        </w:rPr>
        <w:t>.</w:t>
      </w:r>
    </w:p>
    <w:p w:rsidR="00C14197" w:rsidRPr="00C14197" w:rsidRDefault="00C14197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這次我試著用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沈拓老師案例課中的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"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三角法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"</w:t>
      </w:r>
      <w:r w:rsidRPr="00C14197">
        <w:rPr>
          <w:rFonts w:ascii="新細明體" w:eastAsia="新細明體" w:hAnsi="新細明體" w:cs="新細明體" w:hint="eastAsia"/>
          <w:kern w:val="0"/>
          <w:szCs w:val="24"/>
        </w:rPr>
        <w:t>方法論推導出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我個人職業的第一性原理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: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共生進化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(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組織與個人共生進化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;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組織與生態環境共生進化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),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非常開心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.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kern w:val="0"/>
          <w:szCs w:val="24"/>
        </w:rPr>
        <w:t>並且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"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共生進化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"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對於我</w:t>
      </w:r>
      <w:proofErr w:type="gramStart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來說也依然</w:t>
      </w:r>
      <w:proofErr w:type="gramEnd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適用</w:t>
      </w:r>
      <w:proofErr w:type="gramStart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于</w:t>
      </w:r>
      <w:proofErr w:type="gramEnd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混沌助教的第一性原理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: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與混沌學員小夥伴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,</w:t>
      </w:r>
      <w:proofErr w:type="gramStart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彼此賦能</w:t>
      </w:r>
      <w:proofErr w:type="gramEnd"/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,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激發點亮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,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共生進化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;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與混沌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Faculty 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自組織團隊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,</w:t>
      </w:r>
      <w:proofErr w:type="gramStart"/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彼此賦能</w:t>
      </w:r>
      <w:proofErr w:type="gramEnd"/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,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共生進化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,</w:t>
      </w:r>
    </w:p>
    <w:p w:rsidR="00C14197" w:rsidRPr="00C14197" w:rsidRDefault="00133C86" w:rsidP="00C1419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讓我們在這個優渥的學習成長的生態環境中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,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互利共生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,</w:t>
      </w:r>
      <w:r w:rsidRPr="00C1419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共生進化</w:t>
      </w:r>
      <w:r w:rsidRPr="00C14197">
        <w:rPr>
          <w:rFonts w:ascii="新細明體" w:eastAsia="新細明體" w:hAnsi="新細明體" w:cs="新細明體"/>
          <w:b/>
          <w:bCs/>
          <w:kern w:val="0"/>
          <w:szCs w:val="24"/>
        </w:rPr>
        <w:t>.</w:t>
      </w:r>
    </w:p>
    <w:p w:rsidR="00A332C5" w:rsidRPr="00C14197" w:rsidRDefault="006C3191"/>
    <w:sectPr w:rsidR="00A332C5" w:rsidRPr="00C14197" w:rsidSect="006C319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97"/>
    <w:rsid w:val="00133C86"/>
    <w:rsid w:val="006C3191"/>
    <w:rsid w:val="00A06914"/>
    <w:rsid w:val="00C14197"/>
    <w:rsid w:val="00E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C8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33C8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Balloon Text"/>
    <w:basedOn w:val="a"/>
    <w:link w:val="a4"/>
    <w:uiPriority w:val="99"/>
    <w:semiHidden/>
    <w:unhideWhenUsed/>
    <w:rsid w:val="00133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3C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C8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33C8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Balloon Text"/>
    <w:basedOn w:val="a"/>
    <w:link w:val="a4"/>
    <w:uiPriority w:val="99"/>
    <w:semiHidden/>
    <w:unhideWhenUsed/>
    <w:rsid w:val="00133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3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5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74581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36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13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5694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4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61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1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731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1949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jianshu.com/u/c16a199a0f94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2021-06-25T02:05:00Z</dcterms:created>
  <dcterms:modified xsi:type="dcterms:W3CDTF">2021-06-25T02:05:00Z</dcterms:modified>
</cp:coreProperties>
</file>